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8B" w:rsidRP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64548B">
        <w:rPr>
          <w:rFonts w:ascii="Times New Roman" w:hAnsi="Times New Roman"/>
          <w:bCs/>
          <w:sz w:val="28"/>
          <w:szCs w:val="28"/>
          <w:lang w:eastAsia="ru-RU"/>
        </w:rPr>
        <w:t>Приложение №1</w:t>
      </w: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0C0E01" w:rsidRDefault="008F1304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A5D06">
        <w:rPr>
          <w:rFonts w:ascii="Times New Roman" w:hAnsi="Times New Roman"/>
          <w:b/>
          <w:bCs/>
          <w:sz w:val="28"/>
          <w:szCs w:val="28"/>
          <w:lang w:eastAsia="ru-RU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процедурах.</w:t>
      </w: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4548B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84127" w:rsidRDefault="00984127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64548B" w:rsidRPr="005A5D06" w:rsidRDefault="0064548B" w:rsidP="0064548B">
      <w:pPr>
        <w:spacing w:beforeLines="60" w:before="144" w:afterLines="60" w:after="144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0F40" w:rsidRPr="005A5D06" w:rsidRDefault="000C0E01" w:rsidP="00830F40">
      <w:pPr>
        <w:tabs>
          <w:tab w:val="left" w:pos="142"/>
          <w:tab w:val="left" w:pos="426"/>
        </w:tabs>
        <w:spacing w:after="0" w:line="360" w:lineRule="auto"/>
        <w:ind w:left="851" w:hanging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ab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1711528331"/>
        <w:docPartObj>
          <w:docPartGallery w:val="Table of Contents"/>
          <w:docPartUnique/>
        </w:docPartObj>
      </w:sdtPr>
      <w:sdtEndPr/>
      <w:sdtContent>
        <w:p w:rsidR="00830F40" w:rsidRPr="005A5D06" w:rsidRDefault="007A2F00" w:rsidP="007A2F00">
          <w:pPr>
            <w:pStyle w:val="ab"/>
            <w:spacing w:before="120" w:after="120"/>
            <w:rPr>
              <w:color w:val="auto"/>
            </w:rPr>
          </w:pPr>
          <w:r w:rsidRPr="005A5D06">
            <w:rPr>
              <w:color w:val="auto"/>
            </w:rPr>
            <w:t>Оглавление</w:t>
          </w:r>
        </w:p>
        <w:p w:rsidR="001A4DE5" w:rsidRDefault="00830F40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5A5D06">
            <w:rPr>
              <w:rFonts w:ascii="Times New Roman" w:hAnsi="Times New Roman"/>
              <w:sz w:val="24"/>
            </w:rPr>
            <w:fldChar w:fldCharType="begin"/>
          </w:r>
          <w:r w:rsidRPr="005A5D06">
            <w:rPr>
              <w:rFonts w:ascii="Times New Roman" w:hAnsi="Times New Roman"/>
              <w:sz w:val="24"/>
            </w:rPr>
            <w:instrText xml:space="preserve"> TOC \o "1-3" \h \z \u </w:instrText>
          </w:r>
          <w:r w:rsidRPr="005A5D06">
            <w:rPr>
              <w:rFonts w:ascii="Times New Roman" w:hAnsi="Times New Roman"/>
              <w:sz w:val="24"/>
            </w:rPr>
            <w:fldChar w:fldCharType="separate"/>
          </w:r>
          <w:hyperlink w:anchor="_Toc380746369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1.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Исходные данные для определения стоимости работ по ремонту ЗиС (далее - РЗиС)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_Toc380746369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1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1A4DE5" w:rsidRDefault="00DE286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380746370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2.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Порядок составления смет и основные положения существующей сметно-нормативной базы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_Toc380746370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2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1A4DE5" w:rsidRDefault="00DE286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380746371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3.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Определение стоимости работ по калькуляции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_Toc380746371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6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1A4DE5" w:rsidRDefault="00DE286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380746372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4.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Порядок начисления накладных расходов и сметной прибыли в локальных сметных расчётах при применении ремонтно-строительной СНБ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_Toc380746372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7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1A4DE5" w:rsidRDefault="00DE286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380746373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5.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Определение стоимости материальных ресурсов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_Toc380746373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7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1A4DE5" w:rsidRDefault="00DE286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380746374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6.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Определение уровня лимитированных и прочих затрат при применении ремонтно-строительной СНБ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_Toc380746374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9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1A4DE5" w:rsidRDefault="00DE286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380746375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7.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Практические рекомендации по определению стоимости работ на ремонт ЗиС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_Toc380746375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12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1A4DE5" w:rsidRDefault="00DE286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380746376" w:history="1"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8.</w:t>
            </w:r>
            <w:r w:rsidR="001A4DE5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1A4DE5" w:rsidRPr="00277BAA">
              <w:rPr>
                <w:rStyle w:val="af"/>
                <w:rFonts w:ascii="Times New Roman" w:hAnsi="Times New Roman"/>
                <w:smallCaps/>
                <w:noProof/>
                <w:spacing w:val="5"/>
              </w:rPr>
              <w:t>Требования к оформлению сметной документации</w:t>
            </w:r>
            <w:r w:rsidR="001A4DE5">
              <w:rPr>
                <w:noProof/>
                <w:webHidden/>
              </w:rPr>
              <w:tab/>
            </w:r>
            <w:r w:rsidR="001A4DE5">
              <w:rPr>
                <w:noProof/>
                <w:webHidden/>
              </w:rPr>
              <w:fldChar w:fldCharType="begin"/>
            </w:r>
            <w:r w:rsidR="001A4DE5">
              <w:rPr>
                <w:noProof/>
                <w:webHidden/>
              </w:rPr>
              <w:instrText xml:space="preserve"> PAGEREF _Toc380746376 \h </w:instrText>
            </w:r>
            <w:r w:rsidR="001A4DE5">
              <w:rPr>
                <w:noProof/>
                <w:webHidden/>
              </w:rPr>
            </w:r>
            <w:r w:rsidR="001A4DE5">
              <w:rPr>
                <w:noProof/>
                <w:webHidden/>
              </w:rPr>
              <w:fldChar w:fldCharType="separate"/>
            </w:r>
            <w:r w:rsidR="001A4DE5">
              <w:rPr>
                <w:noProof/>
                <w:webHidden/>
              </w:rPr>
              <w:t>12</w:t>
            </w:r>
            <w:r w:rsidR="001A4DE5">
              <w:rPr>
                <w:noProof/>
                <w:webHidden/>
              </w:rPr>
              <w:fldChar w:fldCharType="end"/>
            </w:r>
          </w:hyperlink>
        </w:p>
        <w:p w:rsidR="00830F40" w:rsidRPr="005A5D06" w:rsidRDefault="00830F40" w:rsidP="007A2F00">
          <w:pPr>
            <w:spacing w:before="120" w:after="120"/>
          </w:pPr>
          <w:r w:rsidRPr="005A5D06">
            <w:rPr>
              <w:rFonts w:ascii="Times New Roman" w:hAnsi="Times New Roman"/>
              <w:b/>
              <w:bCs/>
              <w:sz w:val="24"/>
            </w:rPr>
            <w:fldChar w:fldCharType="end"/>
          </w:r>
        </w:p>
      </w:sdtContent>
    </w:sdt>
    <w:p w:rsidR="000F760B" w:rsidRDefault="000F760B" w:rsidP="000F760B">
      <w:pPr>
        <w:pStyle w:val="1"/>
        <w:ind w:left="142"/>
        <w:rPr>
          <w:rStyle w:val="ae"/>
          <w:rFonts w:ascii="Times New Roman" w:hAnsi="Times New Roman" w:cs="Times New Roman"/>
          <w:color w:val="auto"/>
        </w:rPr>
      </w:pPr>
    </w:p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Default="0064548B" w:rsidP="0064548B"/>
    <w:p w:rsidR="0064548B" w:rsidRPr="0064548B" w:rsidRDefault="0064548B" w:rsidP="0064548B"/>
    <w:p w:rsidR="002A100A" w:rsidRPr="002A100A" w:rsidRDefault="002A100A" w:rsidP="002A100A"/>
    <w:p w:rsidR="000C0E01" w:rsidRPr="005A5D06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1" w:name="_Toc380746369"/>
      <w:r w:rsidRPr="005A5D06">
        <w:rPr>
          <w:rStyle w:val="ae"/>
          <w:rFonts w:ascii="Times New Roman" w:hAnsi="Times New Roman" w:cs="Times New Roman"/>
          <w:color w:val="auto"/>
        </w:rPr>
        <w:lastRenderedPageBreak/>
        <w:t xml:space="preserve">Исходные данные для определения стоимости работ по ремонту </w:t>
      </w:r>
      <w:proofErr w:type="spellStart"/>
      <w:r w:rsidRPr="005A5D06">
        <w:rPr>
          <w:rStyle w:val="ae"/>
          <w:rFonts w:ascii="Times New Roman" w:hAnsi="Times New Roman" w:cs="Times New Roman"/>
          <w:color w:val="auto"/>
        </w:rPr>
        <w:t>ЗиС</w:t>
      </w:r>
      <w:proofErr w:type="spellEnd"/>
      <w:r w:rsidR="00383435" w:rsidRPr="00383435">
        <w:rPr>
          <w:rStyle w:val="ae"/>
          <w:rFonts w:ascii="Times New Roman" w:hAnsi="Times New Roman" w:cs="Times New Roman"/>
          <w:color w:val="auto"/>
        </w:rPr>
        <w:t xml:space="preserve"> (</w:t>
      </w:r>
      <w:r w:rsidR="00532D94">
        <w:rPr>
          <w:rStyle w:val="ae"/>
          <w:rFonts w:ascii="Times New Roman" w:hAnsi="Times New Roman" w:cs="Times New Roman"/>
          <w:color w:val="auto"/>
        </w:rPr>
        <w:t xml:space="preserve">далее - </w:t>
      </w:r>
      <w:proofErr w:type="spellStart"/>
      <w:r w:rsidR="00383435">
        <w:rPr>
          <w:rStyle w:val="ae"/>
          <w:rFonts w:ascii="Times New Roman" w:hAnsi="Times New Roman" w:cs="Times New Roman"/>
          <w:color w:val="auto"/>
        </w:rPr>
        <w:t>РЗиС</w:t>
      </w:r>
      <w:proofErr w:type="spellEnd"/>
      <w:r w:rsidR="00383435">
        <w:rPr>
          <w:rStyle w:val="ae"/>
          <w:rFonts w:ascii="Times New Roman" w:hAnsi="Times New Roman" w:cs="Times New Roman"/>
          <w:color w:val="auto"/>
        </w:rPr>
        <w:t>)</w:t>
      </w:r>
      <w:bookmarkEnd w:id="1"/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Сметная документация на ремонт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составляется на основе исходных данных </w:t>
      </w:r>
      <w:r w:rsidR="00A847CC">
        <w:rPr>
          <w:rFonts w:ascii="Times New Roman" w:hAnsi="Times New Roman"/>
          <w:sz w:val="24"/>
          <w:szCs w:val="24"/>
          <w:lang w:eastAsia="ru-RU"/>
        </w:rPr>
        <w:t>определённых ответственными подразделениями станций</w:t>
      </w:r>
      <w:r w:rsidR="00B11C49">
        <w:rPr>
          <w:rFonts w:ascii="Times New Roman" w:hAnsi="Times New Roman"/>
          <w:sz w:val="24"/>
          <w:szCs w:val="24"/>
          <w:lang w:eastAsia="ru-RU"/>
        </w:rPr>
        <w:t>,</w:t>
      </w:r>
      <w:r w:rsidR="00A847CC">
        <w:rPr>
          <w:rFonts w:ascii="Times New Roman" w:hAnsi="Times New Roman"/>
          <w:sz w:val="24"/>
          <w:szCs w:val="24"/>
          <w:lang w:eastAsia="ru-RU"/>
        </w:rPr>
        <w:t xml:space="preserve"> в составе конкурсной документации.</w:t>
      </w:r>
    </w:p>
    <w:p w:rsidR="00A847CC" w:rsidRDefault="00A847CC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47CC">
        <w:rPr>
          <w:rFonts w:ascii="Times New Roman" w:hAnsi="Times New Roman"/>
          <w:sz w:val="24"/>
          <w:szCs w:val="24"/>
          <w:lang w:eastAsia="ru-RU"/>
        </w:rPr>
        <w:t xml:space="preserve">Сметная документация составляется </w:t>
      </w:r>
      <w:r w:rsidR="000C0E01" w:rsidRPr="00A847CC">
        <w:rPr>
          <w:rFonts w:ascii="Times New Roman" w:hAnsi="Times New Roman"/>
          <w:sz w:val="24"/>
          <w:szCs w:val="24"/>
          <w:lang w:eastAsia="ru-RU"/>
        </w:rPr>
        <w:t xml:space="preserve">отдельно по каждому зданию и сооружению на основании проведенных обмеров в натуре и должны содержать в своем составе </w:t>
      </w:r>
      <w:r w:rsidR="00B11C49">
        <w:rPr>
          <w:rFonts w:ascii="Times New Roman" w:hAnsi="Times New Roman"/>
          <w:sz w:val="24"/>
          <w:szCs w:val="24"/>
          <w:lang w:eastAsia="ru-RU"/>
        </w:rPr>
        <w:t xml:space="preserve">ссылку на </w:t>
      </w:r>
      <w:r w:rsidR="000C0E01" w:rsidRPr="00A847CC">
        <w:rPr>
          <w:rFonts w:ascii="Times New Roman" w:hAnsi="Times New Roman"/>
          <w:sz w:val="24"/>
          <w:szCs w:val="24"/>
          <w:lang w:eastAsia="ru-RU"/>
        </w:rPr>
        <w:t xml:space="preserve"> помещения (этажа, </w:t>
      </w:r>
      <w:r w:rsidR="00B96880" w:rsidRPr="00A847CC">
        <w:rPr>
          <w:rFonts w:ascii="Times New Roman" w:hAnsi="Times New Roman"/>
          <w:sz w:val="24"/>
          <w:szCs w:val="24"/>
          <w:lang w:eastAsia="ru-RU"/>
        </w:rPr>
        <w:t>пролёта</w:t>
      </w:r>
      <w:r w:rsidR="000C0E01" w:rsidRPr="00A847CC">
        <w:rPr>
          <w:rFonts w:ascii="Times New Roman" w:hAnsi="Times New Roman"/>
          <w:sz w:val="24"/>
          <w:szCs w:val="24"/>
          <w:lang w:eastAsia="ru-RU"/>
        </w:rPr>
        <w:t xml:space="preserve">, цеха и др.). </w:t>
      </w:r>
    </w:p>
    <w:p w:rsidR="000C0E01" w:rsidRPr="00A847CC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847CC">
        <w:rPr>
          <w:rFonts w:ascii="Times New Roman" w:hAnsi="Times New Roman"/>
          <w:sz w:val="24"/>
          <w:szCs w:val="24"/>
          <w:lang w:eastAsia="ru-RU"/>
        </w:rPr>
        <w:t>П</w:t>
      </w:r>
      <w:r w:rsidR="00A847CC">
        <w:rPr>
          <w:rFonts w:ascii="Times New Roman" w:hAnsi="Times New Roman"/>
          <w:sz w:val="24"/>
          <w:szCs w:val="24"/>
          <w:lang w:eastAsia="ru-RU"/>
        </w:rPr>
        <w:t xml:space="preserve">равила исчисления объёмов работ, </w:t>
      </w:r>
      <w:r w:rsidR="005C6131">
        <w:rPr>
          <w:rFonts w:ascii="Times New Roman" w:hAnsi="Times New Roman"/>
          <w:sz w:val="24"/>
          <w:szCs w:val="24"/>
          <w:lang w:eastAsia="ru-RU"/>
        </w:rPr>
        <w:t xml:space="preserve">в случае, если отдельные объёмы работ </w:t>
      </w:r>
      <w:r w:rsidR="00A4000C">
        <w:rPr>
          <w:rFonts w:ascii="Times New Roman" w:hAnsi="Times New Roman"/>
          <w:sz w:val="24"/>
          <w:szCs w:val="24"/>
          <w:lang w:eastAsia="ru-RU"/>
        </w:rPr>
        <w:t xml:space="preserve">(в составе основных объёмов) </w:t>
      </w:r>
      <w:r w:rsidR="005C6131">
        <w:rPr>
          <w:rFonts w:ascii="Times New Roman" w:hAnsi="Times New Roman"/>
          <w:sz w:val="24"/>
          <w:szCs w:val="24"/>
          <w:lang w:eastAsia="ru-RU"/>
        </w:rPr>
        <w:t xml:space="preserve">не включены в </w:t>
      </w:r>
      <w:r w:rsidR="00A847CC">
        <w:rPr>
          <w:rFonts w:ascii="Times New Roman" w:hAnsi="Times New Roman"/>
          <w:sz w:val="24"/>
          <w:szCs w:val="24"/>
          <w:lang w:eastAsia="ru-RU"/>
        </w:rPr>
        <w:t>исходные данные</w:t>
      </w:r>
      <w:r w:rsidR="005C6131">
        <w:rPr>
          <w:rFonts w:ascii="Times New Roman" w:hAnsi="Times New Roman"/>
          <w:sz w:val="24"/>
          <w:szCs w:val="24"/>
          <w:lang w:eastAsia="ru-RU"/>
        </w:rPr>
        <w:t>,</w:t>
      </w:r>
      <w:r w:rsidR="00A847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847CC">
        <w:rPr>
          <w:rFonts w:ascii="Times New Roman" w:hAnsi="Times New Roman"/>
          <w:sz w:val="24"/>
          <w:szCs w:val="24"/>
          <w:lang w:eastAsia="ru-RU"/>
        </w:rPr>
        <w:t>изложены в нормативно-технической документации (НТД) и в Технических частях сборников Государственных элементных сметных норм на ремонтные, строительные и монтажные работы (ГЭСНр-2001, ГЭСН-2001, ГЭСНм-2001), Федеральные единичные расценки на ремонтные работы (ФЕРр-2001), Территориальные единичные расценки на ремонтные работы (ТЕРр-2001), Федеральные единичные расценки (ФЕР-2001</w:t>
      </w:r>
      <w:proofErr w:type="gramEnd"/>
      <w:r w:rsidRPr="00A847CC">
        <w:rPr>
          <w:rFonts w:ascii="Times New Roman" w:hAnsi="Times New Roman"/>
          <w:sz w:val="24"/>
          <w:szCs w:val="24"/>
          <w:lang w:eastAsia="ru-RU"/>
        </w:rPr>
        <w:t>), Территориальные единичные расценки (ТЕР-2001), Федеральные единичные расценки на монтажные работы (ФЕРм-2001), Территориальные единичные расценки на монтажные работы (ТЕРм-2001).</w:t>
      </w:r>
    </w:p>
    <w:p w:rsidR="000C0E01" w:rsidRPr="005A5D06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2" w:name="_Toc380746370"/>
      <w:r w:rsidRPr="005A5D06">
        <w:rPr>
          <w:rStyle w:val="ae"/>
          <w:rFonts w:ascii="Times New Roman" w:hAnsi="Times New Roman" w:cs="Times New Roman"/>
          <w:color w:val="auto"/>
        </w:rPr>
        <w:t>Порядок составления смет и основные положения существующей сметно-нормативной базы</w:t>
      </w:r>
      <w:bookmarkEnd w:id="2"/>
    </w:p>
    <w:p w:rsidR="00B9238E" w:rsidRPr="005A5D06" w:rsidRDefault="00B9238E" w:rsidP="00B9238E">
      <w:pPr>
        <w:numPr>
          <w:ilvl w:val="1"/>
          <w:numId w:val="1"/>
        </w:numPr>
        <w:spacing w:beforeLines="60" w:before="144" w:afterLines="60" w:after="144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 При определении стоимости мероприятий по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РЗиС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приоритетным методом составления сметных расчётов является базисно-индексный метод.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 xml:space="preserve">При определении стоимости работ по </w:t>
      </w:r>
      <w:r w:rsidR="00E604F6">
        <w:rPr>
          <w:rFonts w:ascii="Times New Roman" w:hAnsi="Times New Roman"/>
          <w:sz w:val="24"/>
          <w:szCs w:val="24"/>
          <w:lang w:eastAsia="ru-RU"/>
        </w:rPr>
        <w:t>ремонту Зданий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на основе </w:t>
      </w:r>
      <w:r w:rsidR="00B96880">
        <w:rPr>
          <w:rFonts w:ascii="Times New Roman" w:hAnsi="Times New Roman"/>
          <w:sz w:val="24"/>
          <w:szCs w:val="24"/>
          <w:lang w:eastAsia="ru-RU"/>
        </w:rPr>
        <w:t>актуальной сметно-нормативной базы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96880">
        <w:rPr>
          <w:rFonts w:ascii="Times New Roman" w:hAnsi="Times New Roman"/>
          <w:sz w:val="24"/>
          <w:szCs w:val="24"/>
          <w:lang w:eastAsia="ru-RU"/>
        </w:rPr>
        <w:t>Министерства, Ведомства РФ по ценообразованию и сметному нормированию на текущий период (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Минрегиона</w:t>
      </w:r>
      <w:proofErr w:type="spellEnd"/>
      <w:r w:rsidR="00B96880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(Госстроя)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России</w:t>
      </w:r>
      <w:r w:rsidR="00B96880">
        <w:rPr>
          <w:rFonts w:ascii="Times New Roman" w:hAnsi="Times New Roman"/>
          <w:bCs/>
          <w:kern w:val="32"/>
          <w:sz w:val="24"/>
          <w:szCs w:val="24"/>
          <w:lang w:eastAsia="ru-RU"/>
        </w:rPr>
        <w:t>, Минстроя России и т.п.)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="00B57D9B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(далее – ремонтно-строительной СНБ) </w:t>
      </w:r>
      <w:r w:rsidRPr="005A5D06">
        <w:rPr>
          <w:rFonts w:ascii="Times New Roman" w:hAnsi="Times New Roman"/>
          <w:sz w:val="24"/>
          <w:szCs w:val="24"/>
          <w:lang w:eastAsia="ru-RU"/>
        </w:rPr>
        <w:t>необходимо применять следующие сборники в порядке их приоритетности</w:t>
      </w:r>
      <w:r w:rsidR="004956D0">
        <w:rPr>
          <w:rFonts w:ascii="Times New Roman" w:hAnsi="Times New Roman"/>
          <w:sz w:val="24"/>
          <w:szCs w:val="24"/>
          <w:lang w:eastAsia="ru-RU"/>
        </w:rPr>
        <w:t>,</w:t>
      </w:r>
      <w:r w:rsidR="004956D0" w:rsidRPr="004956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956D0" w:rsidRPr="004956D0">
        <w:rPr>
          <w:rFonts w:ascii="Times New Roman" w:hAnsi="Times New Roman"/>
          <w:sz w:val="24"/>
          <w:szCs w:val="24"/>
          <w:lang w:eastAsia="ru-RU"/>
        </w:rPr>
        <w:t>в случае отсутствия прямых расценок в указанной более приоритетной СНБ и в соответствии с вид</w:t>
      </w:r>
      <w:r w:rsidR="00E604F6">
        <w:rPr>
          <w:rFonts w:ascii="Times New Roman" w:hAnsi="Times New Roman"/>
          <w:sz w:val="24"/>
          <w:szCs w:val="24"/>
          <w:lang w:eastAsia="ru-RU"/>
        </w:rPr>
        <w:t>а</w:t>
      </w:r>
      <w:r w:rsidR="004956D0" w:rsidRPr="004956D0">
        <w:rPr>
          <w:rFonts w:ascii="Times New Roman" w:hAnsi="Times New Roman"/>
          <w:sz w:val="24"/>
          <w:szCs w:val="24"/>
          <w:lang w:eastAsia="ru-RU"/>
        </w:rPr>
        <w:t>м</w:t>
      </w:r>
      <w:r w:rsidR="00E604F6">
        <w:rPr>
          <w:rFonts w:ascii="Times New Roman" w:hAnsi="Times New Roman"/>
          <w:sz w:val="24"/>
          <w:szCs w:val="24"/>
          <w:lang w:eastAsia="ru-RU"/>
        </w:rPr>
        <w:t>и</w:t>
      </w:r>
      <w:r w:rsidR="004956D0" w:rsidRPr="004956D0">
        <w:rPr>
          <w:rFonts w:ascii="Times New Roman" w:hAnsi="Times New Roman"/>
          <w:sz w:val="24"/>
          <w:szCs w:val="24"/>
          <w:lang w:eastAsia="ru-RU"/>
        </w:rPr>
        <w:t xml:space="preserve"> работ</w:t>
      </w:r>
      <w:r w:rsidRPr="005A5D06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</w:p>
    <w:p w:rsidR="000C0E01" w:rsidRPr="005A5D06" w:rsidRDefault="000C0E01" w:rsidP="008E0F4D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ТЕРр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ФЕРр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) № 51-69;</w:t>
      </w:r>
    </w:p>
    <w:p w:rsidR="000C0E01" w:rsidRPr="005A5D06" w:rsidRDefault="000C0E01" w:rsidP="008E0F4D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ТЕР (ФЕР) № 46;</w:t>
      </w:r>
    </w:p>
    <w:p w:rsidR="000C0E01" w:rsidRPr="005A5D06" w:rsidRDefault="000C0E01" w:rsidP="008E0F4D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ТЕР (ФЕР);</w:t>
      </w:r>
    </w:p>
    <w:p w:rsidR="000C0E01" w:rsidRPr="005A5D06" w:rsidRDefault="000C0E01" w:rsidP="008E0F4D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ТЕРм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ФЕРм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);</w:t>
      </w:r>
    </w:p>
    <w:p w:rsidR="000C0E01" w:rsidRPr="005A5D06" w:rsidRDefault="000C0E01" w:rsidP="008E0F4D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ТЕРп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(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ФЕРп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);</w:t>
      </w:r>
    </w:p>
    <w:p w:rsidR="000C0E01" w:rsidRPr="005A5D06" w:rsidRDefault="000C0E01" w:rsidP="008E0F4D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Справочник инженера-сметчика «Нормы и расценки на новые технологии в строительстве» под редакцией 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Горячкина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П.В. (в исключительных случаях, при отсутствии сметных нормативов в базе 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Минрегиона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России).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Согласно приложени</w:t>
      </w:r>
      <w:r w:rsidR="00B9238E" w:rsidRPr="005A5D06">
        <w:rPr>
          <w:rFonts w:ascii="Times New Roman" w:hAnsi="Times New Roman"/>
          <w:sz w:val="24"/>
          <w:szCs w:val="24"/>
          <w:lang w:eastAsia="ru-RU"/>
        </w:rPr>
        <w:t>ям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54 - 58 к СО 34.04.181-2003 к Сооружениям производственного назначения относятся:</w:t>
      </w:r>
    </w:p>
    <w:p w:rsidR="000C0E01" w:rsidRPr="005A5D06" w:rsidRDefault="000C0E01" w:rsidP="008E0F4D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тепловые сети;</w:t>
      </w:r>
    </w:p>
    <w:p w:rsidR="000C0E01" w:rsidRPr="005A5D06" w:rsidRDefault="000C0E01" w:rsidP="008E0F4D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дымовые трубы, газоходы и градирни;</w:t>
      </w:r>
    </w:p>
    <w:p w:rsidR="000C0E01" w:rsidRPr="005A5D06" w:rsidRDefault="000C0E01" w:rsidP="008E0F4D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золошлакопроводы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lastRenderedPageBreak/>
        <w:t>резервуары.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Сметы на ремонт Сооружений составляются в соответствии со следующей приоритетностью:</w:t>
      </w:r>
    </w:p>
    <w:p w:rsidR="000C0E01" w:rsidRPr="0068030D" w:rsidRDefault="000C0E01" w:rsidP="008E0F4D">
      <w:pPr>
        <w:numPr>
          <w:ilvl w:val="2"/>
          <w:numId w:val="1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На основе «Базовых цен на работы по ремонту энергетического оборудования, адекватных условиям функционирования конкурентного рынка услуг по ремонту и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техперевооружению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» (далее - БЦ РЭО) и Дополнений к ним, в частности:  </w:t>
      </w:r>
    </w:p>
    <w:p w:rsidR="0068030D" w:rsidRPr="0068030D" w:rsidRDefault="0068030D" w:rsidP="0068030D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kern w:val="32"/>
          <w:sz w:val="24"/>
          <w:szCs w:val="24"/>
          <w:lang w:eastAsia="ru-RU"/>
        </w:rPr>
        <w:t>р</w:t>
      </w:r>
      <w:r w:rsidRPr="0068030D">
        <w:rPr>
          <w:rFonts w:ascii="Times New Roman" w:hAnsi="Times New Roman"/>
          <w:kern w:val="32"/>
          <w:sz w:val="24"/>
          <w:szCs w:val="24"/>
          <w:lang w:eastAsia="ru-RU"/>
        </w:rPr>
        <w:t>емонт тепловых сетей</w:t>
      </w:r>
      <w:r w:rsidR="009A4ED1" w:rsidRPr="009A4ED1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="009A4ED1"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по части </w:t>
      </w:r>
      <w:r w:rsidR="009A4ED1" w:rsidRPr="0064548B">
        <w:rPr>
          <w:rFonts w:ascii="Times New Roman" w:hAnsi="Times New Roman"/>
          <w:kern w:val="32"/>
          <w:sz w:val="24"/>
          <w:szCs w:val="24"/>
          <w:lang w:eastAsia="ru-RU"/>
        </w:rPr>
        <w:t>19</w:t>
      </w:r>
      <w:r w:rsidR="009A4ED1"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БЦ РЭО</w:t>
      </w:r>
      <w:r w:rsidRPr="0068030D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ремонт дымовых труб, газоходов и градирен по части 21 БЦ РЭО;</w:t>
      </w:r>
    </w:p>
    <w:p w:rsidR="000C0E01" w:rsidRPr="005A5D06" w:rsidRDefault="000C0E01" w:rsidP="008E0F4D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ремонт 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золошлакопроводов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по части 20 БЦ РЭО;</w:t>
      </w:r>
    </w:p>
    <w:p w:rsidR="000C0E01" w:rsidRPr="005A5D06" w:rsidRDefault="000C0E01" w:rsidP="008E0F4D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ремонт антикоррозийного покрытия по части 13 БЦ РЭО.</w:t>
      </w:r>
    </w:p>
    <w:p w:rsidR="000C0E01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случае отсутствия расценок </w:t>
      </w: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>вышеперечисленных</w:t>
      </w:r>
      <w:proofErr w:type="gram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СНБ следует руководствоваться следующей приоритетностью применения сборников и методов расчета сметной стоимости:</w:t>
      </w:r>
    </w:p>
    <w:p w:rsidR="00E604F6" w:rsidRPr="00E604F6" w:rsidRDefault="00E604F6" w:rsidP="00E604F6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E604F6">
        <w:rPr>
          <w:rFonts w:ascii="Times New Roman" w:hAnsi="Times New Roman"/>
          <w:kern w:val="32"/>
          <w:sz w:val="24"/>
          <w:szCs w:val="24"/>
          <w:lang w:eastAsia="ru-RU"/>
        </w:rPr>
        <w:t>Ремонтно-строительная база;</w:t>
      </w:r>
    </w:p>
    <w:p w:rsidR="000C0E01" w:rsidRPr="005A5D06" w:rsidRDefault="000C0E01" w:rsidP="008E0F4D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Калькуляции;</w:t>
      </w:r>
    </w:p>
    <w:p w:rsidR="000C0E01" w:rsidRPr="005A5D06" w:rsidRDefault="000C0E01" w:rsidP="008E0F4D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«Прейскуранты ОРГРЭС»;</w:t>
      </w:r>
    </w:p>
    <w:p w:rsidR="000C0E01" w:rsidRPr="005A5D06" w:rsidRDefault="000C0E01" w:rsidP="008E0F4D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Другие ведомственные сборники, например, ВУЕР, ВЕПР, ВСН.</w:t>
      </w:r>
    </w:p>
    <w:p w:rsidR="000C0E01" w:rsidRDefault="00B9238E" w:rsidP="00D321B7">
      <w:pPr>
        <w:pStyle w:val="aa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 Индексы пересчета базовой стоимости в текущую стоимость </w:t>
      </w:r>
      <w:r w:rsidR="00E2261D">
        <w:rPr>
          <w:rFonts w:ascii="Times New Roman" w:hAnsi="Times New Roman"/>
          <w:sz w:val="24"/>
          <w:szCs w:val="24"/>
          <w:lang w:eastAsia="ru-RU"/>
        </w:rPr>
        <w:t>к ремонтно-строительной базе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321B7">
        <w:rPr>
          <w:rFonts w:ascii="Times New Roman" w:hAnsi="Times New Roman"/>
          <w:sz w:val="24"/>
          <w:szCs w:val="24"/>
          <w:lang w:eastAsia="ru-RU"/>
        </w:rPr>
        <w:t xml:space="preserve">применяются на основании текущих данных периодических официальных изданий Министерств и Ведомств </w:t>
      </w:r>
      <w:r w:rsidR="00EF3D08">
        <w:rPr>
          <w:rFonts w:ascii="Times New Roman" w:hAnsi="Times New Roman"/>
          <w:sz w:val="24"/>
          <w:szCs w:val="24"/>
          <w:lang w:eastAsia="ru-RU"/>
        </w:rPr>
        <w:t xml:space="preserve">РФ </w:t>
      </w:r>
      <w:r w:rsidR="00D321B7">
        <w:rPr>
          <w:rFonts w:ascii="Times New Roman" w:hAnsi="Times New Roman"/>
          <w:sz w:val="24"/>
          <w:szCs w:val="24"/>
          <w:lang w:eastAsia="ru-RU"/>
        </w:rPr>
        <w:t>по ценообразованию и сметному нормированию</w:t>
      </w:r>
      <w:r w:rsidR="00E2261D">
        <w:rPr>
          <w:rFonts w:ascii="Times New Roman" w:hAnsi="Times New Roman"/>
          <w:sz w:val="24"/>
          <w:szCs w:val="24"/>
          <w:lang w:eastAsia="ru-RU"/>
        </w:rPr>
        <w:t xml:space="preserve"> в строительстве</w:t>
      </w:r>
      <w:r w:rsidRPr="005A5D06">
        <w:rPr>
          <w:rFonts w:ascii="Times New Roman" w:hAnsi="Times New Roman"/>
          <w:sz w:val="24"/>
          <w:szCs w:val="24"/>
          <w:lang w:eastAsia="ru-RU"/>
        </w:rPr>
        <w:t>.</w:t>
      </w:r>
    </w:p>
    <w:p w:rsidR="00E2261D" w:rsidRDefault="00D321B7" w:rsidP="00D321B7">
      <w:pPr>
        <w:pStyle w:val="aa"/>
        <w:numPr>
          <w:ilvl w:val="1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261D">
        <w:rPr>
          <w:rFonts w:ascii="Times New Roman" w:hAnsi="Times New Roman"/>
          <w:sz w:val="24"/>
          <w:szCs w:val="24"/>
          <w:lang w:eastAsia="ru-RU"/>
        </w:rPr>
        <w:t xml:space="preserve"> Индексы пересчёта базовой стоимости в </w:t>
      </w:r>
      <w:proofErr w:type="gramStart"/>
      <w:r w:rsidRPr="00E2261D">
        <w:rPr>
          <w:rFonts w:ascii="Times New Roman" w:hAnsi="Times New Roman"/>
          <w:sz w:val="24"/>
          <w:szCs w:val="24"/>
          <w:lang w:eastAsia="ru-RU"/>
        </w:rPr>
        <w:t>текущую</w:t>
      </w:r>
      <w:proofErr w:type="gramEnd"/>
      <w:r w:rsidR="00EF3D08">
        <w:rPr>
          <w:rFonts w:ascii="Times New Roman" w:hAnsi="Times New Roman"/>
          <w:sz w:val="24"/>
          <w:szCs w:val="24"/>
          <w:lang w:eastAsia="ru-RU"/>
        </w:rPr>
        <w:t>,</w:t>
      </w:r>
      <w:r w:rsidRPr="00E2261D">
        <w:rPr>
          <w:rFonts w:ascii="Times New Roman" w:hAnsi="Times New Roman"/>
          <w:sz w:val="24"/>
          <w:szCs w:val="24"/>
          <w:lang w:eastAsia="ru-RU"/>
        </w:rPr>
        <w:t xml:space="preserve"> к ценам сборников БЦ РЭО, </w:t>
      </w:r>
      <w:r w:rsidR="00E2261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2261D">
        <w:rPr>
          <w:rFonts w:ascii="Times New Roman" w:hAnsi="Times New Roman"/>
          <w:sz w:val="24"/>
          <w:szCs w:val="24"/>
          <w:lang w:eastAsia="ru-RU"/>
        </w:rPr>
        <w:t xml:space="preserve">Прейскурантов и иных Ведомственных сборников (ОРГРЭС, ВУЕР, ВЕПР и т.п.) </w:t>
      </w:r>
      <w:r w:rsidR="00E2261D" w:rsidRPr="00E2261D">
        <w:rPr>
          <w:rFonts w:ascii="Times New Roman" w:hAnsi="Times New Roman"/>
          <w:sz w:val="24"/>
          <w:szCs w:val="24"/>
          <w:lang w:eastAsia="ru-RU"/>
        </w:rPr>
        <w:t>согласовываются индивидуально, уровень которых должен быть не выше уровня, регламентируемого Заказчиком на год реализации мероприятия, в рамках лимита мероприятия.</w:t>
      </w:r>
    </w:p>
    <w:p w:rsidR="000C0E01" w:rsidRPr="00E2261D" w:rsidRDefault="00E2261D" w:rsidP="00D321B7">
      <w:pPr>
        <w:pStyle w:val="aa"/>
        <w:numPr>
          <w:ilvl w:val="1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 w:rsidR="000C0E01" w:rsidRPr="00E2261D">
        <w:rPr>
          <w:rFonts w:ascii="Times New Roman" w:hAnsi="Times New Roman"/>
          <w:sz w:val="24"/>
          <w:szCs w:val="24"/>
          <w:lang w:eastAsia="ru-RU"/>
        </w:rPr>
        <w:t>ФЕРр</w:t>
      </w:r>
      <w:proofErr w:type="spell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0C0E01" w:rsidRPr="00E2261D">
        <w:rPr>
          <w:rFonts w:ascii="Times New Roman" w:hAnsi="Times New Roman"/>
          <w:sz w:val="24"/>
          <w:szCs w:val="24"/>
          <w:lang w:eastAsia="ru-RU"/>
        </w:rPr>
        <w:t>ТЕРр</w:t>
      </w:r>
      <w:proofErr w:type="spell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) учтены затраты по вертикальному и горизонтальному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внутрипостроечному перемещению материалов от </w:t>
      </w:r>
      <w:proofErr w:type="spellStart"/>
      <w:r w:rsidR="000C0E01" w:rsidRPr="00E2261D">
        <w:rPr>
          <w:rFonts w:ascii="Times New Roman" w:hAnsi="Times New Roman"/>
          <w:sz w:val="24"/>
          <w:szCs w:val="24"/>
          <w:lang w:eastAsia="ru-RU"/>
        </w:rPr>
        <w:t>приобъектного</w:t>
      </w:r>
      <w:proofErr w:type="spell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 склада к месту укладки в дело, включая разгрузку на </w:t>
      </w:r>
      <w:proofErr w:type="spellStart"/>
      <w:r w:rsidR="000C0E01" w:rsidRPr="00E2261D">
        <w:rPr>
          <w:rFonts w:ascii="Times New Roman" w:hAnsi="Times New Roman"/>
          <w:sz w:val="24"/>
          <w:szCs w:val="24"/>
          <w:lang w:eastAsia="ru-RU"/>
        </w:rPr>
        <w:t>приобъектном</w:t>
      </w:r>
      <w:proofErr w:type="spell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 складе, а также затраты по горизонтальному и вертикальному (опусканию через окно в лотках), перемещению мусора и материалов от разборки в </w:t>
      </w:r>
      <w:proofErr w:type="spellStart"/>
      <w:r w:rsidR="000C0E01" w:rsidRPr="00E2261D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 (на расстояние до 80 м) до места их складирования, в пределах строительной площадки объекта на</w:t>
      </w:r>
      <w:proofErr w:type="gram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 расстояние до 50 м от </w:t>
      </w:r>
      <w:proofErr w:type="spellStart"/>
      <w:r w:rsidR="000C0E01" w:rsidRPr="00E2261D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. Вертикальный транспорт материалов, изделий и конструкций, а также </w:t>
      </w:r>
      <w:proofErr w:type="gramStart"/>
      <w:r w:rsidR="000C0E01" w:rsidRPr="00E2261D">
        <w:rPr>
          <w:rFonts w:ascii="Times New Roman" w:hAnsi="Times New Roman"/>
          <w:sz w:val="24"/>
          <w:szCs w:val="24"/>
          <w:lang w:eastAsia="ru-RU"/>
        </w:rPr>
        <w:t>мусора, полученного при разборке и ремонте конструкций учтен</w:t>
      </w:r>
      <w:proofErr w:type="gramEnd"/>
      <w:r w:rsidR="000C0E01" w:rsidRPr="00E2261D">
        <w:rPr>
          <w:rFonts w:ascii="Times New Roman" w:hAnsi="Times New Roman"/>
          <w:sz w:val="24"/>
          <w:szCs w:val="24"/>
          <w:lang w:eastAsia="ru-RU"/>
        </w:rPr>
        <w:t xml:space="preserve"> для зданий высотой до 15 м.</w:t>
      </w:r>
    </w:p>
    <w:p w:rsidR="000C0E01" w:rsidRPr="005A5D06" w:rsidRDefault="00E2261D" w:rsidP="00D321B7">
      <w:pPr>
        <w:pStyle w:val="aa"/>
        <w:numPr>
          <w:ilvl w:val="1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Выполняемые при </w:t>
      </w:r>
      <w:proofErr w:type="spellStart"/>
      <w:r w:rsidR="00B9238E" w:rsidRPr="005A5D06">
        <w:rPr>
          <w:rFonts w:ascii="Times New Roman" w:hAnsi="Times New Roman"/>
          <w:sz w:val="24"/>
          <w:szCs w:val="24"/>
          <w:lang w:eastAsia="ru-RU"/>
        </w:rPr>
        <w:t>Р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 работы, аналогичные технологическим процессам в новом строительстве и не учтенные ГЭСНр-2001 (</w:t>
      </w:r>
      <w:proofErr w:type="spellStart"/>
      <w:r w:rsidR="000C0E01" w:rsidRPr="005A5D06">
        <w:rPr>
          <w:rFonts w:ascii="Times New Roman" w:hAnsi="Times New Roman"/>
          <w:sz w:val="24"/>
          <w:szCs w:val="24"/>
          <w:lang w:eastAsia="ru-RU"/>
        </w:rPr>
        <w:t>ФЕРр</w:t>
      </w:r>
      <w:proofErr w:type="spellEnd"/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0C0E01" w:rsidRPr="005A5D06">
        <w:rPr>
          <w:rFonts w:ascii="Times New Roman" w:hAnsi="Times New Roman"/>
          <w:sz w:val="24"/>
          <w:szCs w:val="24"/>
          <w:lang w:eastAsia="ru-RU"/>
        </w:rPr>
        <w:t>ТЕРр</w:t>
      </w:r>
      <w:proofErr w:type="spellEnd"/>
      <w:r w:rsidR="000C0E01" w:rsidRPr="005A5D06">
        <w:rPr>
          <w:rFonts w:ascii="Times New Roman" w:hAnsi="Times New Roman"/>
          <w:sz w:val="24"/>
          <w:szCs w:val="24"/>
          <w:lang w:eastAsia="ru-RU"/>
        </w:rPr>
        <w:t>)-2001), следует нормировать по соответствующим сборникам ГЭСН-2001 на строительные и специальные строительные работы (кроме норм сборника ГЭСН (ФЕР, ТЕР) № 46 «Работы при реконструкции зданий и сооружений») с применением коэффициентов 1,15 к нормам затрат труда и 1,25 к нормам времени эксплуатации строительных машин (в том</w:t>
      </w:r>
      <w:proofErr w:type="gramEnd"/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C0E01" w:rsidRPr="005A5D06">
        <w:rPr>
          <w:rFonts w:ascii="Times New Roman" w:hAnsi="Times New Roman"/>
          <w:sz w:val="24"/>
          <w:szCs w:val="24"/>
          <w:lang w:eastAsia="ru-RU"/>
        </w:rPr>
        <w:t>числе</w:t>
      </w:r>
      <w:proofErr w:type="gramEnd"/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 к оплате труда машинистов):</w:t>
      </w:r>
    </w:p>
    <w:p w:rsidR="000C0E01" w:rsidRPr="005A5D06" w:rsidRDefault="000C0E01" w:rsidP="008E0F4D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lastRenderedPageBreak/>
        <w:t xml:space="preserve">указанные коэффициенты допускается применять совместно с коэффициентами, приведенными в приложении № 1 МДС 81-35.2004 и Общих указаниях по применению ФЕР (ТЕР)-2001; </w:t>
      </w:r>
    </w:p>
    <w:p w:rsidR="000C0E01" w:rsidRDefault="000C0E01" w:rsidP="008E0F4D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указанные коэффициенты не применяются при определении стоимости работ по капитальному ремонту наружных инженерных сетей, улиц и дорог общегородского, районного и местного назначения, мостов и путепроводов, а также работ по монтажу и 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пусконаладке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оборудования в ремонтируемых 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и при определении затрат на демонтаж  (разборку) отдельных конструктивных элементов (конструкций) 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ЗиС</w:t>
      </w:r>
      <w:proofErr w:type="spellEnd"/>
      <w:r w:rsidR="000D4B7C">
        <w:rPr>
          <w:rFonts w:ascii="Times New Roman" w:hAnsi="Times New Roman"/>
          <w:kern w:val="32"/>
          <w:sz w:val="24"/>
          <w:szCs w:val="24"/>
          <w:lang w:eastAsia="ru-RU"/>
        </w:rPr>
        <w:t>;</w:t>
      </w:r>
      <w:proofErr w:type="gramEnd"/>
    </w:p>
    <w:p w:rsidR="000D4B7C" w:rsidRPr="005A5D06" w:rsidRDefault="000D4B7C" w:rsidP="008E0F4D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kern w:val="32"/>
          <w:sz w:val="24"/>
          <w:szCs w:val="24"/>
          <w:lang w:eastAsia="ru-RU"/>
        </w:rPr>
        <w:t xml:space="preserve">необходимо учитывать актуальные разъяснения </w:t>
      </w:r>
      <w:r w:rsidRPr="000D4B7C">
        <w:rPr>
          <w:rFonts w:ascii="Times New Roman" w:hAnsi="Times New Roman"/>
          <w:kern w:val="32"/>
          <w:sz w:val="24"/>
          <w:szCs w:val="24"/>
          <w:lang w:eastAsia="ru-RU"/>
        </w:rPr>
        <w:t xml:space="preserve">Министерств и Ведомств РФ по ценообразованию и сметному нормированию в строительстве </w:t>
      </w:r>
      <w:r>
        <w:rPr>
          <w:rFonts w:ascii="Times New Roman" w:hAnsi="Times New Roman"/>
          <w:kern w:val="32"/>
          <w:sz w:val="24"/>
          <w:szCs w:val="24"/>
          <w:lang w:eastAsia="ru-RU"/>
        </w:rPr>
        <w:t>в целях корректного применения указанных коэффициентов.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Необходимо учитывать применение коэффициентов, </w:t>
      </w:r>
      <w:r w:rsidR="000D4B7C" w:rsidRPr="005A5D06">
        <w:rPr>
          <w:rFonts w:ascii="Times New Roman" w:hAnsi="Times New Roman"/>
          <w:kern w:val="32"/>
          <w:sz w:val="24"/>
          <w:szCs w:val="24"/>
          <w:lang w:eastAsia="ru-RU"/>
        </w:rPr>
        <w:t>приведённых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в технических частях сборников на строительные работы, учитывающих влияние </w:t>
      </w:r>
      <w:r w:rsidR="000D4B7C" w:rsidRPr="005A5D06">
        <w:rPr>
          <w:rFonts w:ascii="Times New Roman" w:hAnsi="Times New Roman"/>
          <w:kern w:val="32"/>
          <w:sz w:val="24"/>
          <w:szCs w:val="24"/>
          <w:lang w:eastAsia="ru-RU"/>
        </w:rPr>
        <w:t>стеснённых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условий производства работ при определении стоимости работ на ремонт </w:t>
      </w:r>
      <w:proofErr w:type="spell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ФЕР (ТЕР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)-2001 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учитывают полный комплекс затрат на выполнение строительных работ в нормальных (стандартных) условиях, при положительной температуре и не осложненных внешними факторами.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 xml:space="preserve">При производстве работ в особых условиях: стесненности, загазованности, вблизи действующего оборудования, в охранной зоне действующих воздушных ЛЭП и т.д., в районах со специфическими факторами (высокогорье и др.), предусмотренных проектом, а также в других более сложных производственных условиях по сравнению с учтенными в сборниках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ГЭСНр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>, ГЭСН, следует руководствоваться положениями, изложенными в разделе 3 МДС 81-38.2004.</w:t>
      </w:r>
      <w:proofErr w:type="gram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Если усложняющие факторы учтены элементными сметными нормами и единичными расценками, коэффициенты, приведенные в приложении, не применяются.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Затраты по смене, устройству, разборке конструкций, не предусмотренных в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ФЕРр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ТЕРр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>), но встречающихся при производстве ремонтно-строительных работ, определяются в следующем порядке:</w:t>
      </w:r>
    </w:p>
    <w:p w:rsidR="000C0E01" w:rsidRPr="005A5D06" w:rsidRDefault="000C0E01" w:rsidP="008E0F4D">
      <w:pPr>
        <w:numPr>
          <w:ilvl w:val="0"/>
          <w:numId w:val="10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разборка конструкций - по сборнику ФЕР (ТЕР) на строительные работы № 46 «Работы при реконструкции зданий и сооружений»;</w:t>
      </w:r>
    </w:p>
    <w:p w:rsidR="000C0E01" w:rsidRPr="005A5D06" w:rsidRDefault="000C0E01" w:rsidP="008E0F4D">
      <w:pPr>
        <w:numPr>
          <w:ilvl w:val="0"/>
          <w:numId w:val="10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устройство новых конструкций - по соответствующим расценкам сборников ФЕР (ТЕР) на строительные работы.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В случае отсутствия в сборнике</w:t>
      </w:r>
      <w:r w:rsidRPr="005A5D0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необходимых расценок на разборку конструкций затраты на данные работы следует учитывать в сметной документации по соответствующим единичным расценкам сборников ФЕР (ТЕР) на монтаж (устройство) конструкций без учета стоимости материальных ресурсов. При этом к затратам и оплате труда рабочих-строителей, к затратам на эксплуатацию строительных машин и автотранспортных средств, следует применять следующие </w:t>
      </w:r>
      <w:r w:rsidRPr="005A5D06">
        <w:rPr>
          <w:rFonts w:ascii="Times New Roman" w:hAnsi="Times New Roman"/>
          <w:b/>
          <w:sz w:val="24"/>
          <w:szCs w:val="24"/>
          <w:lang w:eastAsia="ru-RU"/>
        </w:rPr>
        <w:t>коэффициенты</w:t>
      </w:r>
      <w:r w:rsidRPr="005A5D06">
        <w:rPr>
          <w:rFonts w:ascii="Times New Roman" w:hAnsi="Times New Roman"/>
          <w:sz w:val="24"/>
          <w:szCs w:val="24"/>
          <w:lang w:eastAsia="ru-RU"/>
        </w:rPr>
        <w:t>:</w:t>
      </w:r>
    </w:p>
    <w:p w:rsidR="000C0E01" w:rsidRPr="005A5D06" w:rsidRDefault="000C0E01" w:rsidP="008E0F4D">
      <w:pPr>
        <w:numPr>
          <w:ilvl w:val="0"/>
          <w:numId w:val="11"/>
        </w:numPr>
        <w:spacing w:before="120" w:after="120" w:line="240" w:lineRule="auto"/>
        <w:ind w:left="1418" w:hanging="425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при разборке сборных бетонных и железобетонных конструкций - </w:t>
      </w:r>
      <w:r w:rsidRPr="005A5D06">
        <w:rPr>
          <w:rFonts w:ascii="Times New Roman" w:hAnsi="Times New Roman"/>
          <w:b/>
          <w:kern w:val="32"/>
          <w:sz w:val="24"/>
          <w:szCs w:val="24"/>
          <w:lang w:eastAsia="ru-RU"/>
        </w:rPr>
        <w:t>0,8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11"/>
        </w:numPr>
        <w:spacing w:before="120" w:after="120" w:line="240" w:lineRule="auto"/>
        <w:ind w:left="1418" w:hanging="425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bookmarkStart w:id="3" w:name="_Toc291781346"/>
      <w:bookmarkStart w:id="4" w:name="_Toc292812609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при разборке сборных деревянных конструкций - </w:t>
      </w:r>
      <w:r w:rsidRPr="005A5D06">
        <w:rPr>
          <w:rFonts w:ascii="Times New Roman" w:hAnsi="Times New Roman"/>
          <w:b/>
          <w:kern w:val="32"/>
          <w:sz w:val="24"/>
          <w:szCs w:val="24"/>
          <w:lang w:eastAsia="ru-RU"/>
        </w:rPr>
        <w:t>0,8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11"/>
        </w:numPr>
        <w:spacing w:before="120" w:after="120" w:line="240" w:lineRule="auto"/>
        <w:ind w:left="1418" w:hanging="425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то же, внутренних санитарно-технических устройств (водопровода, газопровода, канализации, водостоков, отопления, вентиляции) - </w:t>
      </w:r>
      <w:r w:rsidRPr="005A5D06">
        <w:rPr>
          <w:rFonts w:ascii="Times New Roman" w:hAnsi="Times New Roman"/>
          <w:b/>
          <w:kern w:val="32"/>
          <w:sz w:val="24"/>
          <w:szCs w:val="24"/>
          <w:lang w:eastAsia="ru-RU"/>
        </w:rPr>
        <w:t>0,4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  <w:proofErr w:type="gramEnd"/>
    </w:p>
    <w:p w:rsidR="000C0E01" w:rsidRPr="005A5D06" w:rsidRDefault="000C0E01" w:rsidP="008E0F4D">
      <w:pPr>
        <w:numPr>
          <w:ilvl w:val="0"/>
          <w:numId w:val="11"/>
        </w:numPr>
        <w:spacing w:before="120" w:after="120" w:line="240" w:lineRule="auto"/>
        <w:ind w:left="1418" w:hanging="425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то же, наружных сетей водопровода, канализации, тепло- и газоснабжения - </w:t>
      </w:r>
      <w:r w:rsidRPr="005A5D06">
        <w:rPr>
          <w:rFonts w:ascii="Times New Roman" w:hAnsi="Times New Roman"/>
          <w:b/>
          <w:kern w:val="32"/>
          <w:sz w:val="24"/>
          <w:szCs w:val="24"/>
          <w:lang w:eastAsia="ru-RU"/>
        </w:rPr>
        <w:t>0,6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11"/>
        </w:numPr>
        <w:spacing w:before="120" w:after="120" w:line="240" w:lineRule="auto"/>
        <w:ind w:left="1418" w:hanging="425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lastRenderedPageBreak/>
        <w:t xml:space="preserve">то же, металлических конструкций - </w:t>
      </w:r>
      <w:r w:rsidRPr="005A5D06">
        <w:rPr>
          <w:rFonts w:ascii="Times New Roman" w:hAnsi="Times New Roman"/>
          <w:b/>
          <w:kern w:val="32"/>
          <w:sz w:val="24"/>
          <w:szCs w:val="24"/>
          <w:lang w:eastAsia="ru-RU"/>
        </w:rPr>
        <w:t>0,7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11"/>
        </w:numPr>
        <w:spacing w:before="120" w:after="120" w:line="240" w:lineRule="auto"/>
        <w:ind w:left="1418" w:hanging="425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при разборке тепловой изоляции – </w:t>
      </w:r>
      <w:r w:rsidRPr="005A5D06">
        <w:rPr>
          <w:rFonts w:ascii="Times New Roman" w:hAnsi="Times New Roman"/>
          <w:b/>
          <w:kern w:val="32"/>
          <w:sz w:val="24"/>
          <w:szCs w:val="24"/>
          <w:lang w:eastAsia="ru-RU"/>
        </w:rPr>
        <w:t>0,4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.</w:t>
      </w:r>
    </w:p>
    <w:bookmarkEnd w:id="3"/>
    <w:bookmarkEnd w:id="4"/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По работам, в </w:t>
      </w: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>технологии</w:t>
      </w:r>
      <w:proofErr w:type="gram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производства которых предусмотрена сварка металлоконструкций, металлопроката, стальных труб, листового металла, закладных деталей и др. металлоизделий, элементные сметные нормы и единичные расценки разработаны из условия применения углеродистой стали.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Сборник № 38 «Изготовление технологических конструкций в условиях производственных баз» ТЕРм-2001 (ФЕРм-2001) используется в следующих случаях:</w:t>
      </w:r>
    </w:p>
    <w:p w:rsidR="000C0E01" w:rsidRPr="005A5D06" w:rsidRDefault="000C0E01" w:rsidP="008E0F4D">
      <w:pPr>
        <w:numPr>
          <w:ilvl w:val="0"/>
          <w:numId w:val="12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для изготовления металлических конструкций технологического назначения, но не участвующих в технологических процессах, т.к. указанный сборник предусматривает изготовление технологических металлических конструкций, а не строительных (стоимость строительных конструкций определяется по </w:t>
      </w:r>
      <w:r w:rsidRPr="005A5D06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части  ТССЦ и ФССЦ  - территориального  или федерального  сборников сметных цен на материалы);</w:t>
      </w:r>
    </w:p>
    <w:p w:rsidR="000C0E01" w:rsidRPr="005A5D06" w:rsidRDefault="000C0E01" w:rsidP="008E0F4D">
      <w:pPr>
        <w:numPr>
          <w:ilvl w:val="0"/>
          <w:numId w:val="12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для изготовления строительных конструкций, в исключительных случаях, с условием обоснования техническим заданием, чертежами, проектом производства работ с обязательным указанием места производства (производственная площадка, производственная база), в противном случае,  стоимость строительных конструкций определяется по </w:t>
      </w:r>
      <w:r w:rsidRPr="005A5D06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части ТССЦ и ФССЦ  территориального или федерального сборников сметных цен на материалы;</w:t>
      </w:r>
    </w:p>
    <w:p w:rsidR="000C0E01" w:rsidRPr="005A5D06" w:rsidRDefault="000C0E01" w:rsidP="008E0F4D">
      <w:pPr>
        <w:numPr>
          <w:ilvl w:val="0"/>
          <w:numId w:val="12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для изготовления любых технологических металлических конструкций основанием является техническое задание, чертежи, проект производства работ с обязательным указанием места производства (производственная площадка, производственная база), при сдаче готовых металлических конструкций предъявляются сертификаты на  материальные ресурсы, акты на  все необходимые  виды контроля для конкретной технологической металлоконструкции.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 xml:space="preserve">Объемы по устройству лесов принимаются только на высоту сверх учтенной расценками (например: если ремонтные работы выполняются на высоте 6 м, а в технической части указано, что расценками учтено выполнение работ на высоте до 3-х метров включительно, то устройство лесов принимается только на высоту 3 м). </w:t>
      </w:r>
      <w:proofErr w:type="gramEnd"/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При одновременном выполнении однотипных работ (например: шпатлевка, затем окраска и т.д.) затраты на устройство лесов учитываются в составе сметной документации однократно.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Не допускается включение объемов работ на содержание и разборку временных (не титульных) сооружений, приспособлений и устройств (например, защитных ограждений), учтенных нормами Накладных расходов, в соответствии с п.2 раздела </w:t>
      </w:r>
      <w:r w:rsidRPr="005A5D06">
        <w:rPr>
          <w:rFonts w:ascii="Times New Roman" w:hAnsi="Times New Roman"/>
          <w:sz w:val="24"/>
          <w:szCs w:val="24"/>
          <w:lang w:val="en-US" w:eastAsia="ru-RU"/>
        </w:rPr>
        <w:t>III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МДС 81-33.2004 .</w:t>
      </w:r>
      <w:r w:rsidRPr="005A5D06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Стоимость конструкций демонтированных для последующей установки не включается в сметную документацию.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случае применения расценок из сборников на строительные работы ГЭСН, (ТЕР; ФЕР), уборка мусора может учитываться дополнительно. В случае применения расценок из сборников на ремонтные работы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ГЭСНр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ТЕРр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ФЕРр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), уборка мусора, в процессе производства работ, дополнительно не учитывается, так как учтена в расценках указанных сборников. Затраты на очистку помещений от мусора при </w:t>
      </w:r>
      <w:r w:rsidRPr="005A5D0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применении расценок из сборников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ГЭСНр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>, (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ТЕРр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;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ФЕРр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) включаются в сметную документацию однократно в случае наличия мусора в помещении до начала работ.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Затраты на погрузку мусора и вывоз его на свалку подлежат включению в сметную документацию. Затраты на содержание свалки (талоны)  входят в главу 9 Сводного сметного расчета «Прочие работы и затраты» и оплачиваются подрядчику по счету при предоставлении обосновывающих документов. Данные затраты не включаются в сметные расчеты и в акты выполненных работ, а обосновываются соответствующими расчетами, которые являются приложениями к договорам. Объемный вес мусора должен быть определен в соответствии с п. 4.10 МДС 81-38.2004.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случае выявления в процессе производства ремонтно-строительных и специальных работ дополнительных объемов, не учтенных исходными данными и сметой, подрядная организация с участием представителей заказчика составляет акт с указанием дополнительных работ и обоснованием необходимости их выполнения. На основании этого акта осуществляется корректировка сметной стоимости объекта. </w:t>
      </w:r>
    </w:p>
    <w:p w:rsidR="000C0E01" w:rsidRPr="00AF0E8B" w:rsidRDefault="000C0E01" w:rsidP="008E0F4D">
      <w:pPr>
        <w:numPr>
          <w:ilvl w:val="1"/>
          <w:numId w:val="1"/>
        </w:numPr>
        <w:tabs>
          <w:tab w:val="clear" w:pos="360"/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случае возникновения по результатам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дефектации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дополнительных работ к основному договору подряда, индекс пересчета на дополнительные работы не должен превышать индекс в сметных расчетах на основные работы по договору.</w:t>
      </w:r>
    </w:p>
    <w:p w:rsidR="00AF0E8B" w:rsidRPr="005A5D06" w:rsidRDefault="00AF0E8B" w:rsidP="00AF0E8B">
      <w:pPr>
        <w:tabs>
          <w:tab w:val="left" w:pos="-142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0E01" w:rsidRPr="005A5D06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5" w:name="_Toc380746371"/>
      <w:r w:rsidRPr="005A5D06">
        <w:rPr>
          <w:rStyle w:val="ae"/>
          <w:rFonts w:ascii="Times New Roman" w:hAnsi="Times New Roman" w:cs="Times New Roman"/>
          <w:color w:val="auto"/>
        </w:rPr>
        <w:t>Определение стоимости работ по калькуляции</w:t>
      </w:r>
      <w:bookmarkEnd w:id="5"/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случае отсутствия </w:t>
      </w: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C6E70">
        <w:rPr>
          <w:rFonts w:ascii="Times New Roman" w:hAnsi="Times New Roman"/>
          <w:sz w:val="24"/>
          <w:szCs w:val="24"/>
          <w:lang w:eastAsia="ru-RU"/>
        </w:rPr>
        <w:t>ремонтно-строительной</w:t>
      </w:r>
      <w:proofErr w:type="gramEnd"/>
      <w:r w:rsidR="004C6E7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СНБ отдельных работ по ремонту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, а также в случае несоответствия фактического состава работ составу, предусмотренному расценкой, допускается определять стоимость по калькуляциям.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Калькуляции по работам, не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включённым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в БЦ РЭО, относящихся к ремонту Сооружений, составляются в том случае, если их невозможно расценить по прямым расценкам </w:t>
      </w:r>
      <w:r w:rsidR="00B57D9B">
        <w:rPr>
          <w:rFonts w:ascii="Times New Roman" w:hAnsi="Times New Roman"/>
          <w:sz w:val="24"/>
          <w:szCs w:val="24"/>
          <w:lang w:eastAsia="ru-RU"/>
        </w:rPr>
        <w:t>ремонтно-строительной СНБ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. Порядок составления Калькуляций </w:t>
      </w:r>
      <w:r w:rsidR="004C6E70">
        <w:rPr>
          <w:rFonts w:ascii="Times New Roman" w:hAnsi="Times New Roman"/>
          <w:sz w:val="24"/>
          <w:szCs w:val="24"/>
          <w:lang w:eastAsia="ru-RU"/>
        </w:rPr>
        <w:t>аналогичен порядку, приведённому в п. 3.</w:t>
      </w:r>
      <w:r w:rsidR="00532D94">
        <w:rPr>
          <w:rFonts w:ascii="Times New Roman" w:hAnsi="Times New Roman"/>
          <w:sz w:val="24"/>
          <w:szCs w:val="24"/>
          <w:lang w:eastAsia="ru-RU"/>
        </w:rPr>
        <w:t>3</w:t>
      </w:r>
      <w:r w:rsidRPr="005A5D06">
        <w:rPr>
          <w:rFonts w:ascii="Times New Roman" w:hAnsi="Times New Roman"/>
          <w:sz w:val="24"/>
          <w:szCs w:val="24"/>
          <w:lang w:eastAsia="ru-RU"/>
        </w:rPr>
        <w:t>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Порядок составления калькуляций для работ, не </w:t>
      </w:r>
      <w:r w:rsidR="00610D5D" w:rsidRPr="005A5D06">
        <w:rPr>
          <w:rFonts w:ascii="Times New Roman" w:hAnsi="Times New Roman"/>
          <w:sz w:val="24"/>
          <w:szCs w:val="24"/>
          <w:lang w:eastAsia="ru-RU"/>
        </w:rPr>
        <w:t>включённых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в СНБ на ремонтно-строительные работы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,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осуществляется в следующем порядке:</w:t>
      </w:r>
    </w:p>
    <w:p w:rsidR="000C0E01" w:rsidRPr="005A5D06" w:rsidRDefault="000C0E01" w:rsidP="008E0F4D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определение средств </w:t>
      </w:r>
      <w:proofErr w:type="gram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на оплату труда в соответствии с показателями часовой оплаты труда рабочих-строителей в зависимости от среднего разряда</w:t>
      </w:r>
      <w:proofErr w:type="gram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работ при 6-ти разрядной тарифной сетке, машинистов, специалистов, приведенных в сборниках ТС;</w:t>
      </w:r>
    </w:p>
    <w:p w:rsidR="000C0E01" w:rsidRPr="005A5D06" w:rsidRDefault="000C0E01" w:rsidP="008E0F4D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определение накладных расходов и Сметной прибыли в соответствии с МДС 81-33-2004, но с учетом того вида основных работ в сметном расчете, на которые отсутствуют расценки </w:t>
      </w:r>
      <w:proofErr w:type="gramStart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в</w:t>
      </w:r>
      <w:proofErr w:type="gramEnd"/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="00476880">
        <w:rPr>
          <w:rFonts w:ascii="Times New Roman" w:hAnsi="Times New Roman"/>
          <w:kern w:val="32"/>
          <w:sz w:val="24"/>
          <w:szCs w:val="24"/>
          <w:lang w:eastAsia="ru-RU"/>
        </w:rPr>
        <w:t xml:space="preserve">ремонтно-строительной 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СНБ;</w:t>
      </w:r>
    </w:p>
    <w:p w:rsidR="000C0E01" w:rsidRPr="005A5D06" w:rsidRDefault="000C0E01" w:rsidP="008E0F4D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определение стоимости эксплуатации машин и механизмов в соответствии с МДС 81-3.99 и со сборниками ФЦЭМ (СЦЭМ) </w:t>
      </w:r>
      <w:r w:rsidR="00476880">
        <w:rPr>
          <w:rFonts w:ascii="Times New Roman" w:hAnsi="Times New Roman"/>
          <w:kern w:val="32"/>
          <w:sz w:val="24"/>
          <w:szCs w:val="24"/>
          <w:lang w:eastAsia="ru-RU"/>
        </w:rPr>
        <w:t xml:space="preserve">ремонтно-строительной </w:t>
      </w:r>
      <w:r w:rsidR="003A58D9">
        <w:rPr>
          <w:rFonts w:ascii="Times New Roman" w:hAnsi="Times New Roman"/>
          <w:kern w:val="32"/>
          <w:sz w:val="24"/>
          <w:szCs w:val="24"/>
          <w:lang w:eastAsia="ru-RU"/>
        </w:rPr>
        <w:t>СНБ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определение стоимости материально-технических ресурсов (далее - МТР) в соответствии с разделом </w:t>
      </w:r>
      <w:r w:rsidR="00E604F6">
        <w:rPr>
          <w:rFonts w:ascii="Times New Roman" w:hAnsi="Times New Roman"/>
          <w:kern w:val="32"/>
          <w:sz w:val="24"/>
          <w:szCs w:val="24"/>
          <w:lang w:eastAsia="ru-RU"/>
        </w:rPr>
        <w:t>5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="00E604F6">
        <w:rPr>
          <w:rFonts w:ascii="Times New Roman" w:hAnsi="Times New Roman"/>
          <w:kern w:val="32"/>
          <w:sz w:val="24"/>
          <w:szCs w:val="24"/>
          <w:lang w:eastAsia="ru-RU"/>
        </w:rPr>
        <w:t>Рекомендаций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определение дополнительных затрат, не </w:t>
      </w:r>
      <w:r w:rsidR="00E604F6" w:rsidRPr="005A5D06">
        <w:rPr>
          <w:rFonts w:ascii="Times New Roman" w:hAnsi="Times New Roman"/>
          <w:kern w:val="32"/>
          <w:sz w:val="24"/>
          <w:szCs w:val="24"/>
          <w:lang w:eastAsia="ru-RU"/>
        </w:rPr>
        <w:t>включённых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в СНБ (командировочные и т.п.), </w:t>
      </w:r>
      <w:r w:rsidR="00E604F6">
        <w:rPr>
          <w:rFonts w:ascii="Times New Roman" w:hAnsi="Times New Roman"/>
          <w:kern w:val="32"/>
          <w:sz w:val="24"/>
          <w:szCs w:val="24"/>
          <w:lang w:eastAsia="ru-RU"/>
        </w:rPr>
        <w:t>в случае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необходимости</w:t>
      </w:r>
      <w:r w:rsidR="00E604F6">
        <w:rPr>
          <w:rFonts w:ascii="Times New Roman" w:hAnsi="Times New Roman"/>
          <w:kern w:val="32"/>
          <w:sz w:val="24"/>
          <w:szCs w:val="24"/>
          <w:lang w:eastAsia="ru-RU"/>
        </w:rPr>
        <w:t>, по согласованию с Заказчиком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Для определения норм времени, при составлении калькуляций, допускается применение расценок сборников ЕРЕР-84 на строительные конструкции и работы и сборников ВРЭР-87 на ремонтно-строительные работы, а также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ЕНиР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ВНиР</w:t>
      </w:r>
      <w:proofErr w:type="spellEnd"/>
      <w:r w:rsidR="00E604F6">
        <w:rPr>
          <w:rFonts w:ascii="Times New Roman" w:hAnsi="Times New Roman"/>
          <w:sz w:val="24"/>
          <w:szCs w:val="24"/>
          <w:lang w:eastAsia="ru-RU"/>
        </w:rPr>
        <w:t xml:space="preserve"> и т.п</w:t>
      </w:r>
      <w:r w:rsidRPr="005A5D06">
        <w:rPr>
          <w:rFonts w:ascii="Times New Roman" w:hAnsi="Times New Roman"/>
          <w:sz w:val="24"/>
          <w:szCs w:val="24"/>
          <w:lang w:eastAsia="ru-RU"/>
        </w:rPr>
        <w:t>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случае отсутствия норм в каких-либо нормативных документах и справочниках, обоснование трудозатрат возможно на основе действующих технологических карт, норм времени, </w:t>
      </w:r>
      <w:r w:rsidR="00E604F6" w:rsidRPr="005A5D06">
        <w:rPr>
          <w:rFonts w:ascii="Times New Roman" w:hAnsi="Times New Roman"/>
          <w:sz w:val="24"/>
          <w:szCs w:val="24"/>
          <w:lang w:eastAsia="ru-RU"/>
        </w:rPr>
        <w:t>утверждённых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и применяемых в Объектах управления. Для формирования технологических карт и технологических процессов при выполнении работ, отсутствующих в СНБ и иных нормативных документах, необходимо осуществлять нормирование и фотографию рабочего времени. Документами, обосновывающими затраты труда, также могут являться согласованные Заказчиком табели рабочего времени, наряды на производство работ, журналы производства работ</w:t>
      </w:r>
      <w:r w:rsidR="00E604F6">
        <w:rPr>
          <w:rFonts w:ascii="Times New Roman" w:hAnsi="Times New Roman"/>
          <w:sz w:val="24"/>
          <w:szCs w:val="24"/>
          <w:lang w:eastAsia="ru-RU"/>
        </w:rPr>
        <w:t xml:space="preserve"> и иная соответствующая документация, обосновывающая трудозатраты Подрядчика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0C0E01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На цены, </w:t>
      </w:r>
      <w:r w:rsidR="00E604F6" w:rsidRPr="005A5D06">
        <w:rPr>
          <w:rFonts w:ascii="Times New Roman" w:hAnsi="Times New Roman"/>
          <w:sz w:val="24"/>
          <w:szCs w:val="24"/>
          <w:lang w:eastAsia="ru-RU"/>
        </w:rPr>
        <w:t>определённые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по калькуляциям, не распространяются «Общие положения» сборников ФЕРр-2001, ТЕРр-2001, ФЕР-2001, ТЕР-2001 и частей БЦ РЭО.</w:t>
      </w:r>
    </w:p>
    <w:p w:rsidR="00E604F6" w:rsidRPr="005A5D06" w:rsidRDefault="00E604F6" w:rsidP="00E604F6">
      <w:pPr>
        <w:tabs>
          <w:tab w:val="left" w:pos="720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0E01" w:rsidRPr="00AF0E8B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6" w:name="_Toc380746372"/>
      <w:r w:rsidRPr="00AF0E8B">
        <w:rPr>
          <w:rStyle w:val="ae"/>
          <w:rFonts w:ascii="Times New Roman" w:hAnsi="Times New Roman" w:cs="Times New Roman"/>
          <w:color w:val="auto"/>
        </w:rPr>
        <w:t xml:space="preserve">Порядок начисления накладных расходов и сметной прибыли в локальных сметных </w:t>
      </w:r>
      <w:r w:rsidR="00B76CE2" w:rsidRPr="00AF0E8B">
        <w:rPr>
          <w:rStyle w:val="ae"/>
          <w:rFonts w:ascii="Times New Roman" w:hAnsi="Times New Roman" w:cs="Times New Roman"/>
          <w:color w:val="auto"/>
        </w:rPr>
        <w:t>расчётах</w:t>
      </w:r>
      <w:r w:rsidRPr="00AF0E8B">
        <w:rPr>
          <w:rStyle w:val="ae"/>
          <w:rFonts w:ascii="Times New Roman" w:hAnsi="Times New Roman" w:cs="Times New Roman"/>
          <w:color w:val="auto"/>
        </w:rPr>
        <w:t xml:space="preserve"> при применении </w:t>
      </w:r>
      <w:r w:rsidR="00B76CE2" w:rsidRPr="00AF0E8B">
        <w:rPr>
          <w:rStyle w:val="ae"/>
          <w:rFonts w:ascii="Times New Roman" w:hAnsi="Times New Roman" w:cs="Times New Roman"/>
          <w:color w:val="auto"/>
        </w:rPr>
        <w:t xml:space="preserve">ремонтно-строительной </w:t>
      </w:r>
      <w:r w:rsidR="003A58D9" w:rsidRPr="00AF0E8B">
        <w:rPr>
          <w:rStyle w:val="ae"/>
          <w:rFonts w:ascii="Times New Roman" w:hAnsi="Times New Roman" w:cs="Times New Roman"/>
          <w:color w:val="auto"/>
        </w:rPr>
        <w:t>СНБ</w:t>
      </w:r>
      <w:bookmarkEnd w:id="6"/>
    </w:p>
    <w:p w:rsidR="00972B38" w:rsidRPr="00972B38" w:rsidRDefault="006501BC" w:rsidP="00972B38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определении накладных расходов и сметной прибыли в локальных сметах следует  </w:t>
      </w:r>
      <w:r w:rsidR="00972B38"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руководствоваться МДС 81-33.2004 (с изм. 2004), МДС 81-34.2004 и МДС 81.25-2001 (с </w:t>
      </w:r>
      <w:r w:rsidR="00972B38"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>изм.</w:t>
      </w:r>
      <w:r w:rsid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2004) с актуальными изменениями на текущий период. </w:t>
      </w:r>
    </w:p>
    <w:p w:rsidR="000C0E01" w:rsidRPr="00972B38" w:rsidRDefault="000C0E01" w:rsidP="00972B38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Сохраняет свое действие порядок, установленный в </w:t>
      </w:r>
      <w:hyperlink r:id="rId9" w:history="1">
        <w:r w:rsidRPr="00972B38">
          <w:rPr>
            <w:rFonts w:ascii="Times New Roman" w:hAnsi="Times New Roman"/>
            <w:bCs/>
            <w:kern w:val="32"/>
            <w:sz w:val="24"/>
            <w:szCs w:val="24"/>
            <w:lang w:eastAsia="ru-RU"/>
          </w:rPr>
          <w:t>примечании к прил. 1</w:t>
        </w:r>
      </w:hyperlink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и </w:t>
      </w:r>
      <w:hyperlink r:id="rId10" w:history="1">
        <w:r w:rsidRPr="00972B38">
          <w:rPr>
            <w:rFonts w:ascii="Times New Roman" w:hAnsi="Times New Roman"/>
            <w:bCs/>
            <w:kern w:val="32"/>
            <w:sz w:val="24"/>
            <w:szCs w:val="24"/>
            <w:lang w:eastAsia="ru-RU"/>
          </w:rPr>
          <w:t>2</w:t>
        </w:r>
      </w:hyperlink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письма </w:t>
      </w:r>
      <w:r w:rsid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  </w:t>
      </w:r>
      <w:proofErr w:type="spellStart"/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>Росстроя</w:t>
      </w:r>
      <w:proofErr w:type="spellEnd"/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от 18.11.2004 № АП-5536/06 о применении коэффициента 0,9 к нормативам сметной прибыли по видам строительно-монтажных и ремонтно-строительных работ при </w:t>
      </w:r>
      <w:r w:rsidR="00972B38"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>упрощённой</w:t>
      </w:r>
      <w:r w:rsidRP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системе налогообложения.</w:t>
      </w:r>
      <w:r w:rsid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Необходимо учитывать письма </w:t>
      </w:r>
      <w:r w:rsid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>Министерства, Ведомства РФ по ценообразованию на текущий период (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Минрегиона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России, </w:t>
      </w:r>
      <w:r w:rsid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Госстроя, Минстроя России и т.п.),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вносящие изменения в порядок начисления накладных расходов, сметной прибыли и коэффициентов к ним.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Расходы на обязательные страховые взносы во внебюджетные фонды и средства на обязательное социальное страхование от несчастных случаев на производстве и профессиональных заболеваний включены в норматив накладных расходов в составе раздела «расходы на обслуживание работников строительства».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Дополнительное включение в сметы затрат на износ и расходы, связанные с ремонтом, содержанием и разборкой временных (не титульных) сооружений, приспособлений и устройств, к которым относятся: леса и подмости, не предусмотренные в сметных нормах на ремонтно-строительные работы или в нормативах на монтаж оборудования, наружные подвесные люльки, заборы и ограждения, необходимые для производства работ,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возможно только при непосредственном указании на это в</w:t>
      </w:r>
      <w:proofErr w:type="gram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технических </w:t>
      </w: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частях</w:t>
      </w:r>
      <w:proofErr w:type="gram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и общих положениях к нормативным сборникам (ГЭСН,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ГЭСНр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ТЕР,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ТЕРр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ФЕР,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ФЕРр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ТЕРм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ФЕРм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и т.д.) и в соответствии с ППР.</w:t>
      </w:r>
    </w:p>
    <w:p w:rsidR="000C0E01" w:rsidRPr="005A5D06" w:rsidRDefault="000C0E01" w:rsidP="008E0F4D">
      <w:pPr>
        <w:numPr>
          <w:ilvl w:val="2"/>
          <w:numId w:val="1"/>
        </w:numPr>
        <w:tabs>
          <w:tab w:val="num" w:pos="567"/>
          <w:tab w:val="left" w:pos="90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Указанные </w:t>
      </w:r>
      <w:r w:rsidR="00972B38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в п. 4.5.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затраты учтены нормами Накладных расходов (МДС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br/>
        <w:t>81-33.2001, раздел III «Расходы на организацию работ на строительных площадках», п. 2).</w:t>
      </w:r>
    </w:p>
    <w:p w:rsidR="000C0E01" w:rsidRPr="005A5D06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7" w:name="_Toc380746373"/>
      <w:r w:rsidRPr="005A5D06">
        <w:rPr>
          <w:rStyle w:val="ae"/>
          <w:rFonts w:ascii="Times New Roman" w:hAnsi="Times New Roman" w:cs="Times New Roman"/>
          <w:color w:val="auto"/>
        </w:rPr>
        <w:lastRenderedPageBreak/>
        <w:t>Определение стоимости материальных ресурсов</w:t>
      </w:r>
      <w:bookmarkEnd w:id="7"/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Материально-технические ресурсы (далее МТР), используемые при производстве работ по ремонту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отражаются в сметной документации, составленной по частям БЦ РЭО отдельными разделами: </w:t>
      </w:r>
    </w:p>
    <w:p w:rsidR="000C0E01" w:rsidRPr="005A5D06" w:rsidRDefault="000C0E01" w:rsidP="008E0F4D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МТР Подрядчика;</w:t>
      </w:r>
    </w:p>
    <w:p w:rsidR="000C0E01" w:rsidRPr="005A5D06" w:rsidRDefault="000C0E01" w:rsidP="008E0F4D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МТР Заказчика.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Стоимость МТР в сметной документации определяется:</w:t>
      </w:r>
    </w:p>
    <w:p w:rsidR="000C0E01" w:rsidRPr="005A5D06" w:rsidRDefault="000C0E01" w:rsidP="008E0F4D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в базисном уровне цен - по федеральным, территориальным (региональным) и отраслевым сборникам (каталогам) сметных цен на материалы, изделия и  конструкции;</w:t>
      </w:r>
    </w:p>
    <w:p w:rsidR="000C0E01" w:rsidRPr="005A5D06" w:rsidRDefault="000C0E01" w:rsidP="008E0F4D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в текущем уровне цен – на основе фактической стоимости материалов, изделий и конструкций, только в случае отсутствия таковых в сметно-нормативной базе.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Необходимо руководствоваться следующей приоритетностью при определении стоимости МТР для мероприятий по ремонту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:</w:t>
      </w:r>
    </w:p>
    <w:p w:rsidR="000C0E01" w:rsidRPr="005A5D06" w:rsidRDefault="00C623EF" w:rsidP="008E0F4D">
      <w:pPr>
        <w:numPr>
          <w:ilvl w:val="2"/>
          <w:numId w:val="1"/>
        </w:numPr>
        <w:tabs>
          <w:tab w:val="num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="00532D94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При определении стоимости МТР к работам</w:t>
      </w:r>
      <w:r w:rsidR="000C0E01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стоимость которых </w:t>
      </w:r>
      <w:proofErr w:type="gramStart"/>
      <w:r w:rsidR="000C0E01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определена на основании БЦ РЭО</w:t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может</w:t>
      </w:r>
      <w:proofErr w:type="gramEnd"/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определяться</w:t>
      </w:r>
      <w:r w:rsidR="000C0E01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:</w:t>
      </w:r>
    </w:p>
    <w:p w:rsidR="00C623EF" w:rsidRPr="0068030D" w:rsidRDefault="00C623EF" w:rsidP="0068030D">
      <w:pPr>
        <w:numPr>
          <w:ilvl w:val="0"/>
          <w:numId w:val="16"/>
        </w:numPr>
        <w:spacing w:before="120" w:after="120" w:line="240" w:lineRule="auto"/>
        <w:rPr>
          <w:rFonts w:ascii="Times New Roman" w:hAnsi="Times New Roman"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kern w:val="32"/>
          <w:sz w:val="24"/>
          <w:szCs w:val="24"/>
          <w:lang w:eastAsia="ru-RU"/>
        </w:rPr>
        <w:t>н</w:t>
      </w:r>
      <w:r w:rsidRPr="00C623EF">
        <w:rPr>
          <w:rFonts w:ascii="Times New Roman" w:hAnsi="Times New Roman"/>
          <w:kern w:val="32"/>
          <w:sz w:val="24"/>
          <w:szCs w:val="24"/>
          <w:lang w:eastAsia="ru-RU"/>
        </w:rPr>
        <w:t>а основе договорных цен с производителями и цен, приведенных в прайс-листах, с учетом трансп</w:t>
      </w:r>
      <w:r w:rsidR="000821FB">
        <w:rPr>
          <w:rFonts w:ascii="Times New Roman" w:hAnsi="Times New Roman"/>
          <w:kern w:val="32"/>
          <w:sz w:val="24"/>
          <w:szCs w:val="24"/>
          <w:lang w:eastAsia="ru-RU"/>
        </w:rPr>
        <w:t>ортно-заготовительных расходов;</w:t>
      </w:r>
    </w:p>
    <w:p w:rsidR="000C0E01" w:rsidRPr="005A5D06" w:rsidRDefault="000C0E01" w:rsidP="008E0F4D">
      <w:pPr>
        <w:numPr>
          <w:ilvl w:val="0"/>
          <w:numId w:val="16"/>
        </w:numPr>
        <w:spacing w:before="120" w:after="120" w:line="240" w:lineRule="auto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на основе справочников сметных цен на материалы (СЦМ, ССЦ);</w:t>
      </w:r>
    </w:p>
    <w:p w:rsidR="000C0E01" w:rsidRPr="005A5D06" w:rsidRDefault="000C0E01" w:rsidP="008E0F4D">
      <w:pPr>
        <w:numPr>
          <w:ilvl w:val="0"/>
          <w:numId w:val="16"/>
        </w:numPr>
        <w:spacing w:before="120" w:after="120" w:line="240" w:lineRule="auto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на основе Федеральных </w:t>
      </w:r>
      <w:r w:rsidR="00C623EF">
        <w:rPr>
          <w:rFonts w:ascii="Times New Roman" w:hAnsi="Times New Roman"/>
          <w:kern w:val="32"/>
          <w:sz w:val="24"/>
          <w:szCs w:val="24"/>
          <w:lang w:eastAsia="ru-RU"/>
        </w:rPr>
        <w:t>сметных цен на материалы (ФССЦ).</w:t>
      </w:r>
    </w:p>
    <w:p w:rsidR="000C0E01" w:rsidRPr="005A5D06" w:rsidRDefault="000C0E01" w:rsidP="008E0F4D">
      <w:pPr>
        <w:numPr>
          <w:ilvl w:val="2"/>
          <w:numId w:val="1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определении стоимости МТР к работам, стоимость которых определена на основании </w:t>
      </w:r>
      <w:r w:rsidR="00B57D9B">
        <w:rPr>
          <w:rFonts w:ascii="Times New Roman" w:hAnsi="Times New Roman"/>
          <w:bCs/>
          <w:kern w:val="32"/>
          <w:sz w:val="24"/>
          <w:szCs w:val="24"/>
          <w:lang w:eastAsia="ru-RU"/>
        </w:rPr>
        <w:t>ремонтно-строительной СНБ</w:t>
      </w:r>
      <w:proofErr w:type="gramStart"/>
      <w:r w:rsidR="00B57D9B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:</w:t>
      </w:r>
      <w:proofErr w:type="gramEnd"/>
    </w:p>
    <w:p w:rsidR="000C0E01" w:rsidRPr="005A5D06" w:rsidRDefault="000C0E01" w:rsidP="008E0F4D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на основе справочников Территориальных сметных цен на материалы (СЦМ, ССЦ);</w:t>
      </w:r>
    </w:p>
    <w:p w:rsidR="000C0E01" w:rsidRPr="005A5D06" w:rsidRDefault="000C0E01" w:rsidP="008E0F4D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на основе Федеральных сметных цен на материалы (ФССЦ);</w:t>
      </w:r>
    </w:p>
    <w:p w:rsidR="000C0E01" w:rsidRPr="005A5D06" w:rsidRDefault="000C0E01" w:rsidP="008E0F4D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>на основе Сборника средних сметных цен на строительные ресурсы «сметные цены в строительстве» (СССЦ);</w:t>
      </w:r>
    </w:p>
    <w:p w:rsidR="000C0E01" w:rsidRPr="005A5D06" w:rsidRDefault="000C0E01" w:rsidP="008E0F4D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на основе договорных цен с производителями и цен, </w:t>
      </w:r>
      <w:r w:rsidR="00650809" w:rsidRPr="005A5D06">
        <w:rPr>
          <w:rFonts w:ascii="Times New Roman" w:hAnsi="Times New Roman"/>
          <w:kern w:val="32"/>
          <w:sz w:val="24"/>
          <w:szCs w:val="24"/>
          <w:lang w:eastAsia="ru-RU"/>
        </w:rPr>
        <w:t>приведённых</w:t>
      </w:r>
      <w:r w:rsidRPr="005A5D06">
        <w:rPr>
          <w:rFonts w:ascii="Times New Roman" w:hAnsi="Times New Roman"/>
          <w:kern w:val="32"/>
          <w:sz w:val="24"/>
          <w:szCs w:val="24"/>
          <w:lang w:eastAsia="ru-RU"/>
        </w:rPr>
        <w:t xml:space="preserve"> в прайс-листах, с учетом транспортно-заготовительских и складских расходов.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выборе </w:t>
      </w:r>
      <w:r w:rsidR="00E604F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любого из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вышеназванных методов определения стоимости МТР необходимо проводить их анализ, для </w:t>
      </w:r>
      <w:r w:rsidR="00650809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учёта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в сметных </w:t>
      </w:r>
      <w:r w:rsidR="00650809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расчётах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наиболее оптимальной стоимости</w:t>
      </w:r>
      <w:r w:rsidR="00B06CFC">
        <w:rPr>
          <w:rFonts w:ascii="Times New Roman" w:hAnsi="Times New Roman"/>
          <w:bCs/>
          <w:kern w:val="32"/>
          <w:sz w:val="24"/>
          <w:szCs w:val="24"/>
          <w:lang w:eastAsia="ru-RU"/>
        </w:rPr>
        <w:t>, и</w:t>
      </w:r>
      <w:r w:rsidR="00E604F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соответствующей наименованию и типу используемого материального ресурса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.</w:t>
      </w:r>
    </w:p>
    <w:p w:rsidR="00C8410A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</w:t>
      </w:r>
      <w:r w:rsidR="00650809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учёте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>МТР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в текущем уровне цен </w:t>
      </w:r>
      <w:r w:rsidR="00650809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в сметной документации необходимо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указывать источник приобретения </w:t>
      </w:r>
      <w:r w:rsid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>МТР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– наименование Поставщика, дату составления прайс-листа, контактную информацию Поставщика. Приложением к сметному </w:t>
      </w:r>
      <w:r w:rsidR="00650809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расчёту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должны являться копии прайс-листов или счетов Поставщика.</w:t>
      </w:r>
    </w:p>
    <w:p w:rsidR="000C0E01" w:rsidRPr="00C8410A" w:rsidRDefault="00C8410A" w:rsidP="00C8410A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Уровень ТЗСР для материалов, запасных частей и оборудования, на этапе определения прогнозной стоимости мероприятия не может превышать 3% </w:t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от</w:t>
      </w:r>
      <w:r w:rsidRP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стоимост</w:t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и</w:t>
      </w:r>
      <w:r w:rsidRP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оборудования и запасных частей и 5% </w:t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от</w:t>
      </w:r>
      <w:r w:rsidRP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стоимост</w:t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и</w:t>
      </w:r>
      <w:r w:rsidRP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материалов. На этапе реализации мероприятия уровень </w:t>
      </w:r>
      <w:proofErr w:type="gramStart"/>
      <w:r w:rsidRP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>фактических</w:t>
      </w:r>
      <w:proofErr w:type="gramEnd"/>
      <w:r w:rsidRP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ТЗСР должен подтверждаться соответствующими документами.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lastRenderedPageBreak/>
        <w:t>Н</w:t>
      </w: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ДС в ст</w:t>
      </w:r>
      <w:proofErr w:type="gram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оимости материальных ресурсов не учитывается.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оформлении сметной документации на ремонт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с использованием материалов и запчастей Заказчика, до начисления лимитированных затрат, указывается наглядное исключение стоимости материалов Заказчика из сметного </w:t>
      </w:r>
      <w:r w:rsidR="00C8410A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расчёта</w:t>
      </w:r>
      <w:r w:rsidR="00C8410A">
        <w:rPr>
          <w:rFonts w:ascii="Times New Roman" w:hAnsi="Times New Roman"/>
          <w:bCs/>
          <w:kern w:val="32"/>
          <w:sz w:val="24"/>
          <w:szCs w:val="24"/>
          <w:lang w:eastAsia="ru-RU"/>
        </w:rPr>
        <w:t>, в случае указания их стоимости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. </w:t>
      </w:r>
    </w:p>
    <w:p w:rsidR="000C0E01" w:rsidRPr="005A5D06" w:rsidRDefault="000C0E01" w:rsidP="008E0F4D">
      <w:pPr>
        <w:numPr>
          <w:ilvl w:val="2"/>
          <w:numId w:val="1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При составлении сметной документации с использованием МТР Заказчика, необходимо указывать их объем и номенклатуру за итогом сметы или в качестве отдельного приложения к смете.</w:t>
      </w:r>
    </w:p>
    <w:p w:rsidR="000C0E01" w:rsidRPr="005A5D06" w:rsidRDefault="000C0E01" w:rsidP="008E0F4D">
      <w:pPr>
        <w:numPr>
          <w:ilvl w:val="2"/>
          <w:numId w:val="1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К актам выполненных работ необходимо дополнительно прилагать составленный Подрядчиком и согласованный Заказчиком, </w:t>
      </w:r>
      <w:r w:rsidR="00650809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отчёт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об использовании давальческих МТР.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Количество </w:t>
      </w: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расходуемых</w:t>
      </w:r>
      <w:proofErr w:type="gram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МТР определяется в процессе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дефектации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но не может превышать нормы, установленные заводом-изготовителем (производителем продукции), а также нормы расхода, регламентированные действующими СНБ, проектом и т.д. </w:t>
      </w: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В соответствии с положениями МДС, единичные расценки корректировке не подлежат, в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т.ч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. когда используются иные типы и виды строительных материалов, изделий или конструкций, в том числе импортные, по сравнению с предусмотренными в сборниках ГЭСН, не меняющие принципиально технологические и организационные схемы производства строительно-монтажных работ, не снижающие качественный уровень строительного объекта (за исключением случаев, когда замена материалов на импортные произведена</w:t>
      </w:r>
      <w:proofErr w:type="gram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по требованию заказчика). В случае если замена материалов произведена по требованию Заказчика, применение указанных материалов должно подтверждаться ППР, ПОР, ведомостями объемов работ и иными документами, являющимися основанием для составления сметной документации.</w:t>
      </w:r>
    </w:p>
    <w:p w:rsidR="000C0E01" w:rsidRPr="005A5D06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8" w:name="_Toc380746374"/>
      <w:r w:rsidRPr="005A5D06">
        <w:rPr>
          <w:rStyle w:val="ae"/>
          <w:rFonts w:ascii="Times New Roman" w:hAnsi="Times New Roman" w:cs="Times New Roman"/>
          <w:color w:val="auto"/>
        </w:rPr>
        <w:t xml:space="preserve">Определение уровня лимитированных и прочих затрат при применении </w:t>
      </w:r>
      <w:proofErr w:type="gramStart"/>
      <w:r w:rsidRPr="005A5D06">
        <w:rPr>
          <w:rStyle w:val="ae"/>
          <w:rFonts w:ascii="Times New Roman" w:hAnsi="Times New Roman" w:cs="Times New Roman"/>
          <w:color w:val="auto"/>
        </w:rPr>
        <w:t>ремонтно-строительной</w:t>
      </w:r>
      <w:proofErr w:type="gramEnd"/>
      <w:r w:rsidRPr="005A5D06">
        <w:rPr>
          <w:rStyle w:val="ae"/>
          <w:rFonts w:ascii="Times New Roman" w:hAnsi="Times New Roman" w:cs="Times New Roman"/>
          <w:color w:val="auto"/>
        </w:rPr>
        <w:t xml:space="preserve"> СНБ</w:t>
      </w:r>
      <w:bookmarkEnd w:id="8"/>
      <w:r w:rsidRPr="005A5D06">
        <w:rPr>
          <w:rStyle w:val="ae"/>
          <w:rFonts w:ascii="Times New Roman" w:hAnsi="Times New Roman" w:cs="Times New Roman"/>
          <w:color w:val="auto"/>
        </w:rPr>
        <w:t xml:space="preserve"> </w:t>
      </w:r>
    </w:p>
    <w:p w:rsidR="00B06CFC" w:rsidRDefault="00B06CFC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В случае необходимости, на работы по ремонту зданий и сооружений может составляться Сводный сметный расчёт (далее – ССР). Основные принципы формирования отдельных затрат в составе ССР на ремонтные работы изложены в настоящем разделе.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Возмещение дополнительных затрат при производстве ремонтно-строительных работ на строительство и разборку временных титульных зданий и сооружений определяется в следующем порядке:</w:t>
      </w:r>
    </w:p>
    <w:p w:rsidR="00EC4566" w:rsidRDefault="00EC4566" w:rsidP="008E0F4D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расчёты</w:t>
      </w:r>
      <w:r w:rsidR="000C0E01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между Заказчиками и Подрядчиками за временные здания и сооружения производятся за фактически построенные временные здания и сооружения и должны быть подтверждены сметными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расчётами</w:t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.</w:t>
      </w:r>
    </w:p>
    <w:p w:rsidR="000C0E01" w:rsidRPr="005A5D06" w:rsidRDefault="00EC4566" w:rsidP="008E0F4D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н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еподтверждённая</w:t>
      </w:r>
      <w:r w:rsidR="000C0E01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стоимость лимита, заложенного в сводный сметный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</w:t>
      </w:r>
      <w:r w:rsidR="000C0E01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, Подрядчику не возмещается;</w:t>
      </w:r>
    </w:p>
    <w:p w:rsidR="000C0E01" w:rsidRPr="005A5D06" w:rsidRDefault="000C0E01" w:rsidP="008E0F4D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по нормам ГСН 81-05-01-2001 с </w:t>
      </w:r>
      <w:r w:rsidRPr="005A5D06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коэффициентом 0,8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– при капитальном ремонте производственных зданий и сооружений;</w:t>
      </w:r>
    </w:p>
    <w:p w:rsidR="000C0E01" w:rsidRPr="005A5D06" w:rsidRDefault="000C0E01" w:rsidP="008E0F4D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не выше норм</w:t>
      </w:r>
      <w:r w:rsidR="00EC4566">
        <w:rPr>
          <w:rFonts w:ascii="Times New Roman" w:hAnsi="Times New Roman"/>
          <w:bCs/>
          <w:kern w:val="32"/>
          <w:sz w:val="24"/>
          <w:szCs w:val="24"/>
          <w:lang w:eastAsia="ru-RU"/>
        </w:rPr>
        <w:t>,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r w:rsidR="00EC4566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приведённых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в Сборнике сметных норм затрат на строительство временных зданий и сооружений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81-05-01-2001, ГСН 81-05-01-2001 в процентах от сметной стоимости ремонтно-строительных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lastRenderedPageBreak/>
        <w:t xml:space="preserve">работ по итогам глав 1-7 сводного сметного </w:t>
      </w:r>
      <w:r w:rsidR="00EC4566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расчёта</w:t>
      </w:r>
      <w:r w:rsidR="00EC4566">
        <w:rPr>
          <w:rFonts w:ascii="Times New Roman" w:hAnsi="Times New Roman"/>
          <w:bCs/>
          <w:kern w:val="32"/>
          <w:sz w:val="24"/>
          <w:szCs w:val="24"/>
          <w:lang w:eastAsia="ru-RU"/>
        </w:rPr>
        <w:t>, по согласованию с Заказчиком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в локальных сметных </w:t>
      </w:r>
      <w:r w:rsidR="00EC4566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расчётах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при условии обоснования;</w:t>
      </w:r>
    </w:p>
    <w:p w:rsidR="000C0E01" w:rsidRPr="005A5D06" w:rsidRDefault="000C0E01" w:rsidP="008E0F4D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по </w:t>
      </w:r>
      <w:r w:rsidR="00EC4566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расчёту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основанному на данных ПОР, </w:t>
      </w:r>
      <w:r w:rsidR="00EC4566">
        <w:rPr>
          <w:rFonts w:ascii="Times New Roman" w:hAnsi="Times New Roman"/>
          <w:bCs/>
          <w:kern w:val="32"/>
          <w:sz w:val="24"/>
          <w:szCs w:val="24"/>
          <w:lang w:eastAsia="ru-RU"/>
        </w:rPr>
        <w:t>по согласованию с Заказчиком,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в соответствии с необходимым набором титульных временных зданий и сооружений.</w:t>
      </w:r>
    </w:p>
    <w:p w:rsidR="000C0E01" w:rsidRPr="005A5D06" w:rsidRDefault="000C0E01" w:rsidP="008E0F4D">
      <w:pPr>
        <w:numPr>
          <w:ilvl w:val="0"/>
          <w:numId w:val="19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указанные нормы применяются независимо от того, какие расценки использовались при составлении сметной документации (ФЕР, ТЕР,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ФЕРр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ТЕРр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), но не распространяются на текущий ремонт зданий и сооружений.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Затраты по возведению, сборке, разборке, амортизации, текущему ремонту и перемещению не титульных временных зданий и сооружений предусматриваются в составе норм накладных расходов и в сметах (актах приемки выполненных работ) дополнительно не учитываются.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К дополнительным затратам при производстве работ в зимнее время относятся доплаты к заработной плате рабочих за работу на открытом воздухе и в неотапливаемых помещениях, связанные с усложнениями в технологических процессах, вызываемыми низкой температурой, дополнительными расходами и потерями материалов при выполнении работ в зимнее время, снижением производительности строительных машин и механизмов, и др.</w:t>
      </w:r>
      <w:proofErr w:type="gramEnd"/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Возмещение дополнительных затрат при производстве ремонтно-строительных работ в зимнее время при расчетах между Заказчиком и Подрядчиком производится в соответствии с периодом, согласно предоставленно</w:t>
      </w:r>
      <w:r w:rsidR="00532D94">
        <w:rPr>
          <w:rFonts w:ascii="Times New Roman" w:hAnsi="Times New Roman"/>
          <w:bCs/>
          <w:kern w:val="32"/>
          <w:sz w:val="24"/>
          <w:szCs w:val="24"/>
          <w:lang w:eastAsia="ru-RU"/>
        </w:rPr>
        <w:t>му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график</w:t>
      </w:r>
      <w:r w:rsidR="00532D94">
        <w:rPr>
          <w:rFonts w:ascii="Times New Roman" w:hAnsi="Times New Roman"/>
          <w:bCs/>
          <w:kern w:val="32"/>
          <w:sz w:val="24"/>
          <w:szCs w:val="24"/>
          <w:lang w:eastAsia="ru-RU"/>
        </w:rPr>
        <w:t>у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производства работ в следующем порядке:</w:t>
      </w:r>
    </w:p>
    <w:p w:rsidR="000C0E01" w:rsidRPr="005A5D06" w:rsidRDefault="000C0E01" w:rsidP="008E0F4D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по нормам раздела 1 таблицы 4 ГСН 81-05-02-2007 с применением коэффициента к=0,8 (п.12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81-05-02-2001) определяются дополнительные затраты при производстве ремонтно-строительных работ в зимнее время на объектах промышленного строительства; </w:t>
      </w:r>
    </w:p>
    <w:p w:rsidR="000C0E01" w:rsidRPr="005A5D06" w:rsidRDefault="000C0E01" w:rsidP="008E0F4D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по среднегодовым нормам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81-05-02-2001 – при определении сметной стоимости капитального ремонта и при </w:t>
      </w:r>
      <w:r w:rsidR="000821FB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расчётах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за выполненные ремонтно-строительные работы.</w:t>
      </w:r>
    </w:p>
    <w:p w:rsidR="000C0E01" w:rsidRPr="005A5D06" w:rsidRDefault="000C0E01" w:rsidP="008E0F4D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не выше норм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ГСНр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81-05-02-2001, ГСН 81-05-02-2001 к ремонтно-строительным работам, выполняемым в зимний период</w:t>
      </w:r>
      <w:r w:rsidR="000821FB">
        <w:rPr>
          <w:rFonts w:ascii="Times New Roman" w:hAnsi="Times New Roman"/>
          <w:bCs/>
          <w:kern w:val="32"/>
          <w:sz w:val="24"/>
          <w:szCs w:val="24"/>
          <w:lang w:eastAsia="ru-RU"/>
        </w:rPr>
        <w:t>, согласованных с Заказчиком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по мероприятиям, выполняемым в летний период, дополнительные затраты при производстве ремонтно-строительных работ в зимнее время не начисляются;</w:t>
      </w:r>
    </w:p>
    <w:p w:rsidR="000C0E01" w:rsidRPr="005A5D06" w:rsidRDefault="000C0E01" w:rsidP="008E0F4D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при производстве ремонтно-строительных работ в отапливаемых помещениях указанные дополнительные затраты также не учитываются;</w:t>
      </w:r>
    </w:p>
    <w:p w:rsidR="000C0E01" w:rsidRPr="005A5D06" w:rsidRDefault="000C0E01" w:rsidP="008E0F4D">
      <w:pPr>
        <w:numPr>
          <w:ilvl w:val="0"/>
          <w:numId w:val="20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в исключительных случаях допускается возмещение затрат при производстве работ в зимнее время по конструкциям и видам работ в соответствии с таблицей 5 раздела 2 ГСН 81-05-02-2007.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Резерв средств на непредвиденные работы и затраты предназначен для компенсации дополнительных затрат, связанных </w:t>
      </w: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с</w:t>
      </w:r>
      <w:proofErr w:type="gram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:</w:t>
      </w:r>
    </w:p>
    <w:p w:rsidR="000C0E01" w:rsidRPr="005A5D06" w:rsidRDefault="000C0E01" w:rsidP="008E0F4D">
      <w:pPr>
        <w:numPr>
          <w:ilvl w:val="0"/>
          <w:numId w:val="21"/>
        </w:numPr>
        <w:tabs>
          <w:tab w:val="left" w:pos="284"/>
          <w:tab w:val="left" w:pos="426"/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уточнением объемов работ по рабочим чертежам, разработанным после утверждения проекта (рабочего проекта);</w:t>
      </w:r>
    </w:p>
    <w:p w:rsidR="000C0E01" w:rsidRPr="005A5D06" w:rsidRDefault="000C0E01" w:rsidP="008E0F4D">
      <w:pPr>
        <w:numPr>
          <w:ilvl w:val="0"/>
          <w:numId w:val="21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lastRenderedPageBreak/>
        <w:t>ошибками в сметах, включая арифметические, выявленных после утверждения проектной документации;</w:t>
      </w:r>
      <w:proofErr w:type="gramEnd"/>
    </w:p>
    <w:p w:rsidR="000C0E01" w:rsidRPr="005A5D06" w:rsidRDefault="000C0E01" w:rsidP="008E0F4D">
      <w:pPr>
        <w:numPr>
          <w:ilvl w:val="0"/>
          <w:numId w:val="21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изменениями проектных решений в рабочей документации и т. д.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Резерв средств на непредвиденные работы и затраты по мероприятиям ремонта </w:t>
      </w:r>
      <w:proofErr w:type="spell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определяется в следующем порядке:</w:t>
      </w:r>
    </w:p>
    <w:p w:rsidR="000C0E01" w:rsidRPr="005A5D06" w:rsidRDefault="000C0E01" w:rsidP="008E0F4D">
      <w:pPr>
        <w:numPr>
          <w:ilvl w:val="0"/>
          <w:numId w:val="22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формировании сметной стоимости объектов капитального ремонта, </w:t>
      </w:r>
      <w:r w:rsidR="00476880"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определённой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по </w:t>
      </w:r>
      <w:r w:rsidR="00B76CE2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ремонтно-строительной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СНБ, начисляется от итога глав 1-12 сводного сметного расчета (1-9 по объектам капитального ремонта</w:t>
      </w:r>
      <w:r w:rsidR="000F760B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помещений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), показывается отдельной строкой с распределением по графам 4-8 и учитывается в </w:t>
      </w:r>
      <w:r w:rsidRPr="005A5D06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 xml:space="preserve">размере, </w:t>
      </w:r>
      <w:r w:rsidR="000F760B">
        <w:rPr>
          <w:rFonts w:ascii="Times New Roman" w:hAnsi="Times New Roman"/>
          <w:bCs/>
          <w:kern w:val="32"/>
          <w:sz w:val="24"/>
          <w:szCs w:val="24"/>
          <w:lang w:eastAsia="ru-RU"/>
        </w:rPr>
        <w:t>не превышающем 1,5%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;</w:t>
      </w:r>
      <w:proofErr w:type="gramEnd"/>
    </w:p>
    <w:p w:rsidR="000C0E01" w:rsidRPr="005A5D06" w:rsidRDefault="000C0E01" w:rsidP="008E0F4D">
      <w:pPr>
        <w:numPr>
          <w:ilvl w:val="0"/>
          <w:numId w:val="22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формировании сметной стоимости работ на текущий ремонт, определенной по </w:t>
      </w:r>
      <w:r w:rsidR="00B76CE2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ремонтно-строительной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СНБ, и на работы по ремонту Сооружений, определенные по БЦ РЭО, резерв средств на непредвиденные работы и затраты не учитывается.</w:t>
      </w:r>
      <w:proofErr w:type="gramEnd"/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Дополнительные работы в пределах установленного лимита мероприятий следует учитывать за счет непредвиденных затрат.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При составлении смет на дополнительные работы, выявленные в процессе ремонта, резерв средств на непредвиденные работы и затраты не учитывается.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 передается Подрядчику, а неподтвержденная часть резерва на непредвиденные работы и затраты остается в распоряжении Заказчика.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Затраты подрядной организации, связанные с выездом ремонтного персонала (командировочные расходы, стоимость проезда, проживания, провоз инструментов, приборов, приспособлений и т.д.), учитываются в смете дополнительно по предварительным обосновывающим расчетам. Окончательные расчеты с Заказчиком работ производятся по фактическим затратам, подтвержденным расчетами с представлением первичных бухгалтерских и иных отчетных документов, согласованных заказчиком работ. При этом фактические затраты не должны превышать плановые.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Глава 9 в составе сводного сметного расчета. Прочие работы и затраты:</w:t>
      </w:r>
    </w:p>
    <w:p w:rsidR="000C0E01" w:rsidRPr="005A5D06" w:rsidRDefault="000C0E01" w:rsidP="008E0F4D">
      <w:pPr>
        <w:numPr>
          <w:ilvl w:val="0"/>
          <w:numId w:val="23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при проведении ремонтно-строительных работ в основном выполняются наладочные работы (например: гидравлические испытания санитарно-технической системы);</w:t>
      </w:r>
    </w:p>
    <w:p w:rsidR="000C0E01" w:rsidRPr="005A5D06" w:rsidRDefault="000C0E01" w:rsidP="008E0F4D">
      <w:pPr>
        <w:numPr>
          <w:ilvl w:val="0"/>
          <w:numId w:val="23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включение затрат на проведение пусконаладочных работ возможно только при фактическом наличии и достаточности обоснований (Техническим заданием, ППР и технической документацией).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Глава 12 в составе сводного сметного расчета. Пр</w:t>
      </w:r>
      <w:r w:rsidR="00532D94">
        <w:rPr>
          <w:rFonts w:ascii="Times New Roman" w:hAnsi="Times New Roman"/>
          <w:bCs/>
          <w:kern w:val="32"/>
          <w:sz w:val="24"/>
          <w:szCs w:val="24"/>
          <w:lang w:eastAsia="ru-RU"/>
        </w:rPr>
        <w:t>оектные и изыскательские работы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:</w:t>
      </w:r>
    </w:p>
    <w:p w:rsidR="000C0E01" w:rsidRPr="005A5D06" w:rsidRDefault="000C0E01" w:rsidP="008E0F4D">
      <w:pPr>
        <w:numPr>
          <w:ilvl w:val="0"/>
          <w:numId w:val="25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проектной организацией осуществляется разработка ПСД для проведения ремонтных работ по восстановлению и усилению основных несущих конструкций дымовых труб, газоходов, градирен, сооружений, ремонту зданий и сооружений с заменой отдельных элементов на новые, отличающиеся по конструкции или материалам, и др., требующих, специальных проектных решений, с соответствующей технической экспертизой этой документации в установленном порядке, а для дымовых труб с дополнительной экспертизой промышленной безопасности</w:t>
      </w:r>
      <w:proofErr w:type="gramEnd"/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согласно </w:t>
      </w: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lastRenderedPageBreak/>
        <w:t>"Правилам безопасности при эксплуатации дымовых и вентиляционных промышленных дымовых труб" ПБ 03-445-02 (СО 34.04.181-2003, раздел 6, п. 6.6.4);</w:t>
      </w:r>
    </w:p>
    <w:p w:rsidR="000C0E01" w:rsidRPr="005A5D06" w:rsidRDefault="000C0E01" w:rsidP="008E0F4D">
      <w:pPr>
        <w:numPr>
          <w:ilvl w:val="0"/>
          <w:numId w:val="25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стоимость изыскательских работ включается только при необходимости их проведения, фактическом наличии и достаточности обоснований;</w:t>
      </w:r>
    </w:p>
    <w:p w:rsidR="000C0E01" w:rsidRPr="005A5D06" w:rsidRDefault="000C0E01" w:rsidP="008E0F4D">
      <w:pPr>
        <w:numPr>
          <w:ilvl w:val="0"/>
          <w:numId w:val="25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решение об осуществлении авторского надзора принимается Заказчиком самостоятельно и подтверждается в задании на проектирование объекта. В связи с этим, стоимость авторского надзора включается только при необходимости его проведения, фактическом наличии и достаточности обоснований.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За итогом вышеперечисленных глав:</w:t>
      </w:r>
    </w:p>
    <w:p w:rsidR="000C0E01" w:rsidRPr="005A5D06" w:rsidRDefault="000C0E01" w:rsidP="008E0F4D">
      <w:pPr>
        <w:numPr>
          <w:ilvl w:val="0"/>
          <w:numId w:val="25"/>
        </w:numPr>
        <w:tabs>
          <w:tab w:val="left" w:pos="1080"/>
        </w:tabs>
        <w:spacing w:before="120" w:after="12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 w:rsidRPr="005A5D06">
        <w:rPr>
          <w:rFonts w:ascii="Times New Roman" w:hAnsi="Times New Roman"/>
          <w:bCs/>
          <w:kern w:val="32"/>
          <w:sz w:val="24"/>
          <w:szCs w:val="24"/>
          <w:lang w:eastAsia="ru-RU"/>
        </w:rPr>
        <w:t>возвратные суммы определяются расчетами, учитывающими реализацию материалов и деталей, полученных от разборки временных зданий и сооружений, конструкций и т.д. (за вычетом расходов по приведению их в пригодное состояние и доставке к месту складирования).</w:t>
      </w:r>
    </w:p>
    <w:p w:rsidR="000C0E01" w:rsidRPr="005A5D06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9" w:name="_Toc380746375"/>
      <w:r w:rsidRPr="005A5D06">
        <w:rPr>
          <w:rStyle w:val="ae"/>
          <w:rFonts w:ascii="Times New Roman" w:hAnsi="Times New Roman" w:cs="Times New Roman"/>
          <w:color w:val="auto"/>
        </w:rPr>
        <w:t xml:space="preserve">Практические рекомендации по определению стоимости работ на ремонт </w:t>
      </w:r>
      <w:proofErr w:type="spellStart"/>
      <w:r w:rsidRPr="005A5D06">
        <w:rPr>
          <w:rStyle w:val="ae"/>
          <w:rFonts w:ascii="Times New Roman" w:hAnsi="Times New Roman" w:cs="Times New Roman"/>
          <w:color w:val="auto"/>
        </w:rPr>
        <w:t>ЗиС</w:t>
      </w:r>
      <w:bookmarkEnd w:id="9"/>
      <w:proofErr w:type="spellEnd"/>
    </w:p>
    <w:p w:rsidR="000C0E01" w:rsidRPr="005A5D06" w:rsidRDefault="002A100A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>Провести выб</w:t>
      </w:r>
      <w:r w:rsidR="0043050D" w:rsidRPr="005A5D06">
        <w:rPr>
          <w:rFonts w:ascii="Times New Roman" w:hAnsi="Times New Roman"/>
          <w:sz w:val="24"/>
          <w:szCs w:val="24"/>
          <w:lang w:eastAsia="ru-RU"/>
        </w:rPr>
        <w:t xml:space="preserve">ор </w:t>
      </w:r>
      <w:r w:rsidR="00476880">
        <w:rPr>
          <w:rFonts w:ascii="Times New Roman" w:hAnsi="Times New Roman"/>
          <w:sz w:val="24"/>
          <w:szCs w:val="24"/>
          <w:lang w:eastAsia="ru-RU"/>
        </w:rPr>
        <w:t>сметно-нормативной базы</w:t>
      </w:r>
      <w:r w:rsidR="0043050D" w:rsidRPr="005A5D06">
        <w:rPr>
          <w:rFonts w:ascii="Times New Roman" w:hAnsi="Times New Roman"/>
          <w:sz w:val="24"/>
          <w:szCs w:val="24"/>
          <w:lang w:eastAsia="ru-RU"/>
        </w:rPr>
        <w:t xml:space="preserve"> с </w:t>
      </w:r>
      <w:r w:rsidR="00476880" w:rsidRPr="005A5D06">
        <w:rPr>
          <w:rFonts w:ascii="Times New Roman" w:hAnsi="Times New Roman"/>
          <w:sz w:val="24"/>
          <w:szCs w:val="24"/>
          <w:lang w:eastAsia="ru-RU"/>
        </w:rPr>
        <w:t>учётом</w:t>
      </w:r>
      <w:r w:rsidR="0043050D" w:rsidRPr="005A5D06">
        <w:rPr>
          <w:rFonts w:ascii="Times New Roman" w:hAnsi="Times New Roman"/>
          <w:sz w:val="24"/>
          <w:szCs w:val="24"/>
          <w:lang w:eastAsia="ru-RU"/>
        </w:rPr>
        <w:t xml:space="preserve"> приоритетности.</w:t>
      </w:r>
    </w:p>
    <w:p w:rsidR="000C0E01" w:rsidRPr="005A5D06" w:rsidRDefault="002A100A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При составлении смет на основании проектов, спецификаций, актов </w:t>
      </w:r>
      <w:proofErr w:type="spellStart"/>
      <w:r w:rsidR="000C0E01" w:rsidRPr="005A5D06">
        <w:rPr>
          <w:rFonts w:ascii="Times New Roman" w:hAnsi="Times New Roman"/>
          <w:sz w:val="24"/>
          <w:szCs w:val="24"/>
          <w:lang w:eastAsia="ru-RU"/>
        </w:rPr>
        <w:t>дефектации</w:t>
      </w:r>
      <w:proofErr w:type="spellEnd"/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, ведомостей объемов работ и другой технической документации должны быть соблюдены правила исчисления объемов работ, изложенные в НТД. </w:t>
      </w:r>
    </w:p>
    <w:p w:rsidR="000C0E01" w:rsidRPr="005A5D06" w:rsidRDefault="002A100A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>При составлении калькуляций необходимо обосновывать физические объемы, трудозатраты и разрядность работ в расшифровке трудовых и материальных затрат.</w:t>
      </w:r>
    </w:p>
    <w:p w:rsidR="000C0E01" w:rsidRPr="005A5D06" w:rsidRDefault="002A100A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>В сметной документации, составленной на основании БЦ РЭО, подлежат расшифровке как основные, так и вспомогательные материалы. Соответственно, учитывать вспомогательные материалы, как в плановых, так и в исполнительных сметах, необходимо с обязательной расшифровкой их объемов и стоимости.</w:t>
      </w:r>
    </w:p>
    <w:p w:rsidR="000C0E01" w:rsidRPr="005A5D06" w:rsidRDefault="002A100A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Коэффициенты за вредные </w:t>
      </w:r>
      <w:r w:rsidR="00594F5B">
        <w:rPr>
          <w:rFonts w:ascii="Times New Roman" w:hAnsi="Times New Roman"/>
          <w:sz w:val="24"/>
          <w:szCs w:val="24"/>
          <w:lang w:eastAsia="ru-RU"/>
        </w:rPr>
        <w:t xml:space="preserve">или стеснённые 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>условия труда должны быть обоснованы результатом карты аттестации рабочих мест и описанием условий в технических заданиях, ПОР, исходных данных и т.п.</w:t>
      </w:r>
    </w:p>
    <w:p w:rsidR="000C0E01" w:rsidRPr="005A5D06" w:rsidRDefault="00650809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A5D06">
        <w:rPr>
          <w:rFonts w:ascii="Times New Roman" w:hAnsi="Times New Roman"/>
          <w:sz w:val="24"/>
          <w:szCs w:val="24"/>
          <w:lang w:eastAsia="ru-RU"/>
        </w:rPr>
        <w:t>Объёмы</w:t>
      </w:r>
      <w:r w:rsidR="000C0E01" w:rsidRPr="005A5D06">
        <w:rPr>
          <w:rFonts w:ascii="Times New Roman" w:hAnsi="Times New Roman"/>
          <w:sz w:val="24"/>
          <w:szCs w:val="24"/>
          <w:lang w:eastAsia="ru-RU"/>
        </w:rPr>
        <w:t xml:space="preserve"> работ и материалов должны быть рассчитаны в единицах измерения, принятых в сборниках элементных сметных норм (т, м3, м</w:t>
      </w:r>
      <w:proofErr w:type="gramStart"/>
      <w:r w:rsidR="000C0E01" w:rsidRPr="005A5D06">
        <w:rPr>
          <w:rFonts w:ascii="Times New Roman" w:hAnsi="Times New Roman"/>
          <w:sz w:val="24"/>
          <w:szCs w:val="24"/>
          <w:lang w:eastAsia="ru-RU"/>
        </w:rPr>
        <w:t>2</w:t>
      </w:r>
      <w:proofErr w:type="gramEnd"/>
      <w:r w:rsidR="000C0E01" w:rsidRPr="005A5D06">
        <w:rPr>
          <w:rFonts w:ascii="Times New Roman" w:hAnsi="Times New Roman"/>
          <w:sz w:val="24"/>
          <w:szCs w:val="24"/>
          <w:lang w:eastAsia="ru-RU"/>
        </w:rPr>
        <w:t>, шт. и т.п.).</w:t>
      </w:r>
    </w:p>
    <w:p w:rsidR="00650809" w:rsidRDefault="00650809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На этапе выполнения работ п</w:t>
      </w:r>
      <w:r w:rsidR="000C0E01" w:rsidRPr="00650809">
        <w:rPr>
          <w:rFonts w:ascii="Times New Roman" w:hAnsi="Times New Roman"/>
          <w:sz w:val="24"/>
          <w:szCs w:val="24"/>
          <w:lang w:eastAsia="ru-RU"/>
        </w:rPr>
        <w:t xml:space="preserve">одрядные организации, должны предоставлять Заказчику счета на материалы, </w:t>
      </w:r>
      <w:r w:rsidRPr="00650809">
        <w:rPr>
          <w:rFonts w:ascii="Times New Roman" w:hAnsi="Times New Roman"/>
          <w:sz w:val="24"/>
          <w:szCs w:val="24"/>
          <w:lang w:eastAsia="ru-RU"/>
        </w:rPr>
        <w:t>приобретённые</w:t>
      </w:r>
      <w:r w:rsidR="000C0E01" w:rsidRPr="00650809">
        <w:rPr>
          <w:rFonts w:ascii="Times New Roman" w:hAnsi="Times New Roman"/>
          <w:sz w:val="24"/>
          <w:szCs w:val="24"/>
          <w:lang w:eastAsia="ru-RU"/>
        </w:rPr>
        <w:t xml:space="preserve"> по коммерческим ценам. Цена МТР должна быть подтверждена первичными бухгалтерскими документами. При определении в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предварительной </w:t>
      </w:r>
      <w:r w:rsidR="000C0E01" w:rsidRPr="00650809">
        <w:rPr>
          <w:rFonts w:ascii="Times New Roman" w:hAnsi="Times New Roman"/>
          <w:sz w:val="24"/>
          <w:szCs w:val="24"/>
          <w:lang w:eastAsia="ru-RU"/>
        </w:rPr>
        <w:t xml:space="preserve">сметной документации стоимости МТР на основании прайс-листов необходимо указывать наименование организации, предоставляющей цены по этому прайс-листу и дату. </w:t>
      </w:r>
    </w:p>
    <w:p w:rsidR="000C0E01" w:rsidRPr="00650809" w:rsidRDefault="002A100A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0E01" w:rsidRPr="00650809">
        <w:rPr>
          <w:rFonts w:ascii="Times New Roman" w:hAnsi="Times New Roman"/>
          <w:sz w:val="24"/>
          <w:szCs w:val="24"/>
          <w:lang w:eastAsia="ru-RU"/>
        </w:rPr>
        <w:t xml:space="preserve">При составлении смет по ремонту </w:t>
      </w:r>
      <w:proofErr w:type="spellStart"/>
      <w:r w:rsidR="000C0E01" w:rsidRPr="00650809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="000C0E01" w:rsidRPr="00650809">
        <w:rPr>
          <w:rFonts w:ascii="Times New Roman" w:hAnsi="Times New Roman"/>
          <w:sz w:val="24"/>
          <w:szCs w:val="24"/>
          <w:lang w:eastAsia="ru-RU"/>
        </w:rPr>
        <w:t xml:space="preserve"> должны быть полностью учтены изменения, </w:t>
      </w:r>
      <w:r w:rsidR="00650809" w:rsidRPr="00650809">
        <w:rPr>
          <w:rFonts w:ascii="Times New Roman" w:hAnsi="Times New Roman"/>
          <w:sz w:val="24"/>
          <w:szCs w:val="24"/>
          <w:lang w:eastAsia="ru-RU"/>
        </w:rPr>
        <w:t>включённые</w:t>
      </w:r>
      <w:r w:rsidR="000C0E01" w:rsidRPr="00650809">
        <w:rPr>
          <w:rFonts w:ascii="Times New Roman" w:hAnsi="Times New Roman"/>
          <w:sz w:val="24"/>
          <w:szCs w:val="24"/>
          <w:lang w:eastAsia="ru-RU"/>
        </w:rPr>
        <w:t xml:space="preserve"> в Дополнения к </w:t>
      </w:r>
      <w:r w:rsidR="00476880" w:rsidRPr="00650809">
        <w:rPr>
          <w:rFonts w:ascii="Times New Roman" w:hAnsi="Times New Roman"/>
          <w:sz w:val="24"/>
          <w:szCs w:val="24"/>
          <w:lang w:eastAsia="ru-RU"/>
        </w:rPr>
        <w:t>сметно-нормативной базе (БЦ РЭО и ремонтно-строительной)</w:t>
      </w:r>
      <w:r w:rsidR="000C0E01" w:rsidRPr="00650809">
        <w:rPr>
          <w:rFonts w:ascii="Times New Roman" w:hAnsi="Times New Roman"/>
          <w:sz w:val="24"/>
          <w:szCs w:val="24"/>
          <w:lang w:eastAsia="ru-RU"/>
        </w:rPr>
        <w:t>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 При составлении сметной документации, необходимо руководствоваться «Общими положениями» и «Техническими частями» БЦ РЭО, </w:t>
      </w:r>
      <w:r w:rsidR="00B57D9B">
        <w:rPr>
          <w:rFonts w:ascii="Times New Roman" w:hAnsi="Times New Roman"/>
          <w:sz w:val="24"/>
          <w:szCs w:val="24"/>
          <w:lang w:eastAsia="ru-RU"/>
        </w:rPr>
        <w:t xml:space="preserve">ремонтно-строительной 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СНБ в </w:t>
      </w:r>
      <w:r w:rsidR="00B9330B">
        <w:rPr>
          <w:rFonts w:ascii="Times New Roman" w:hAnsi="Times New Roman"/>
          <w:sz w:val="24"/>
          <w:szCs w:val="24"/>
          <w:lang w:eastAsia="ru-RU"/>
        </w:rPr>
        <w:lastRenderedPageBreak/>
        <w:t>актуальной редакции</w:t>
      </w:r>
      <w:r w:rsidRPr="005A5D06">
        <w:rPr>
          <w:rFonts w:ascii="Times New Roman" w:hAnsi="Times New Roman"/>
          <w:sz w:val="24"/>
          <w:szCs w:val="24"/>
          <w:lang w:eastAsia="ru-RU"/>
        </w:rPr>
        <w:t>, в которых указан состав расценок, ресурсов и особенности применения.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Районные и северные надбавки начисляются в соответствии с законодательством РФ. Необходимо учитывать, что размером коэффициента, применяемого в </w:t>
      </w:r>
      <w:r w:rsidR="00617675">
        <w:rPr>
          <w:rFonts w:ascii="Times New Roman" w:hAnsi="Times New Roman"/>
          <w:sz w:val="24"/>
          <w:szCs w:val="24"/>
          <w:lang w:eastAsia="ru-RU"/>
        </w:rPr>
        <w:t xml:space="preserve">ремонтно-строительной 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СНБ (ТЕР), полностью или частично уже учтены указанные начисления в соответствии с Методическими указаниями, </w:t>
      </w:r>
      <w:r w:rsidR="00FF3A10" w:rsidRPr="005A5D06">
        <w:rPr>
          <w:rFonts w:ascii="Times New Roman" w:hAnsi="Times New Roman"/>
          <w:sz w:val="24"/>
          <w:szCs w:val="24"/>
          <w:lang w:eastAsia="ru-RU"/>
        </w:rPr>
        <w:t>утверждёнными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Минрегионом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РФ </w:t>
      </w:r>
      <w:r w:rsidR="00FF3A10">
        <w:rPr>
          <w:rFonts w:ascii="Times New Roman" w:hAnsi="Times New Roman"/>
          <w:sz w:val="24"/>
          <w:szCs w:val="24"/>
          <w:lang w:eastAsia="ru-RU"/>
        </w:rPr>
        <w:t xml:space="preserve">или иным уполномоченным органом по ценообразованию </w:t>
      </w:r>
      <w:r w:rsidRPr="005A5D06">
        <w:rPr>
          <w:rFonts w:ascii="Times New Roman" w:hAnsi="Times New Roman"/>
          <w:sz w:val="24"/>
          <w:szCs w:val="24"/>
          <w:lang w:eastAsia="ru-RU"/>
        </w:rPr>
        <w:t>для территорий.</w:t>
      </w:r>
    </w:p>
    <w:p w:rsidR="000C0E01" w:rsidRPr="005A5D06" w:rsidRDefault="000C0E01" w:rsidP="008E0F4D">
      <w:pPr>
        <w:pStyle w:val="1"/>
        <w:numPr>
          <w:ilvl w:val="0"/>
          <w:numId w:val="1"/>
        </w:numPr>
        <w:rPr>
          <w:rStyle w:val="ae"/>
          <w:rFonts w:ascii="Times New Roman" w:hAnsi="Times New Roman" w:cs="Times New Roman"/>
          <w:color w:val="auto"/>
        </w:rPr>
      </w:pPr>
      <w:bookmarkStart w:id="10" w:name="_Toc380746376"/>
      <w:r w:rsidRPr="005A5D06">
        <w:rPr>
          <w:rStyle w:val="ae"/>
          <w:rFonts w:ascii="Times New Roman" w:hAnsi="Times New Roman" w:cs="Times New Roman"/>
          <w:color w:val="auto"/>
        </w:rPr>
        <w:t>Требования к оформлению сметной документации</w:t>
      </w:r>
      <w:bookmarkEnd w:id="10"/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Рекомендуемая форма смет для ремонта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, составленных на основании сборников ТЕР, ФЕР приведена в образце № 4 к МДС 81-35.2004. Сметные расчеты на ремонт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ЗиС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>, составленные в программных комплексах, в обязательном порядке должны содержать основные позиции и графы, указанные в формах, согласно образцу № 4 к МДС 81-35.2004.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сметах (сметных </w:t>
      </w:r>
      <w:r w:rsidR="00650809" w:rsidRPr="005A5D06">
        <w:rPr>
          <w:rFonts w:ascii="Times New Roman" w:hAnsi="Times New Roman"/>
          <w:sz w:val="24"/>
          <w:szCs w:val="24"/>
          <w:lang w:eastAsia="ru-RU"/>
        </w:rPr>
        <w:t>расчётах</w:t>
      </w:r>
      <w:r w:rsidRPr="005A5D06">
        <w:rPr>
          <w:rFonts w:ascii="Times New Roman" w:hAnsi="Times New Roman"/>
          <w:sz w:val="24"/>
          <w:szCs w:val="24"/>
          <w:lang w:eastAsia="ru-RU"/>
        </w:rPr>
        <w:t>, калькуляциях), составленных на основе БЦ РЭО, необходимо выделять разделы:</w:t>
      </w:r>
    </w:p>
    <w:p w:rsidR="000C0E01" w:rsidRPr="005A5D06" w:rsidRDefault="000C0E01" w:rsidP="008E0F4D">
      <w:pPr>
        <w:numPr>
          <w:ilvl w:val="0"/>
          <w:numId w:val="26"/>
        </w:numPr>
        <w:tabs>
          <w:tab w:val="left" w:pos="1080"/>
        </w:tabs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стоимость работ;</w:t>
      </w:r>
    </w:p>
    <w:p w:rsidR="000C0E01" w:rsidRPr="005A5D06" w:rsidRDefault="000C0E01" w:rsidP="008E0F4D">
      <w:pPr>
        <w:numPr>
          <w:ilvl w:val="0"/>
          <w:numId w:val="26"/>
        </w:numPr>
        <w:tabs>
          <w:tab w:val="left" w:pos="1080"/>
        </w:tabs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стоимость МТР</w:t>
      </w:r>
      <w:r w:rsidR="00E70022">
        <w:rPr>
          <w:rFonts w:ascii="Times New Roman" w:hAnsi="Times New Roman"/>
          <w:sz w:val="24"/>
          <w:szCs w:val="24"/>
          <w:lang w:eastAsia="ru-RU"/>
        </w:rPr>
        <w:t xml:space="preserve"> (материалы Заказчика – справочно)</w:t>
      </w:r>
      <w:r w:rsidRPr="005A5D06">
        <w:rPr>
          <w:rFonts w:ascii="Times New Roman" w:hAnsi="Times New Roman"/>
          <w:sz w:val="24"/>
          <w:szCs w:val="24"/>
          <w:lang w:eastAsia="ru-RU"/>
        </w:rPr>
        <w:t>;</w:t>
      </w:r>
    </w:p>
    <w:p w:rsidR="000C0E01" w:rsidRPr="005A5D06" w:rsidRDefault="000C0E01" w:rsidP="008E0F4D">
      <w:pPr>
        <w:numPr>
          <w:ilvl w:val="0"/>
          <w:numId w:val="26"/>
        </w:numPr>
        <w:tabs>
          <w:tab w:val="left" w:pos="1080"/>
        </w:tabs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стоимость прочих услуг по необходимости (перебазирования техники и перевозка рабочих, с подтверждением обосновывающими расчетами на основе ПОР, командировочные затраты).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Расход материальных ресурсов и запасных частей,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учтённых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в сметной документации, должен соответствовать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объёмам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выполняемых работ и нормам расхода. При многократном использовании материалов необходимо учитывать оборачиваемость.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Обязательно выделение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трудоёмкости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по позициям сметы с итоговым суммированием в конце сметы.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Сметная стоимость в «шапке» сметы указывается без НДС.</w:t>
      </w:r>
    </w:p>
    <w:p w:rsidR="00C71611" w:rsidRPr="005A5D06" w:rsidRDefault="00C71611" w:rsidP="00C71611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В названии сметы должно содержаться указание, к какому виду ремонта (</w:t>
      </w: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>капитальный</w:t>
      </w:r>
      <w:proofErr w:type="gram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, средний, текущий) относятся </w:t>
      </w:r>
      <w:proofErr w:type="spellStart"/>
      <w:r w:rsidRPr="005A5D06">
        <w:rPr>
          <w:rFonts w:ascii="Times New Roman" w:hAnsi="Times New Roman"/>
          <w:sz w:val="24"/>
          <w:szCs w:val="24"/>
          <w:lang w:eastAsia="ru-RU"/>
        </w:rPr>
        <w:t>осмечиваемые</w:t>
      </w:r>
      <w:proofErr w:type="spellEnd"/>
      <w:r w:rsidRPr="005A5D06">
        <w:rPr>
          <w:rFonts w:ascii="Times New Roman" w:hAnsi="Times New Roman"/>
          <w:sz w:val="24"/>
          <w:szCs w:val="24"/>
          <w:lang w:eastAsia="ru-RU"/>
        </w:rPr>
        <w:t xml:space="preserve"> работы и название объекта ремонта.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каждой позиции локального сметного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расчёта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(локальной сметы, калькуляции) в обязательном порядке указывается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сокращённое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название сметного норматива и шифр нормы.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Описание работ, характеристика и измерители должны соответствовать применяемым сметным нормам и единичным расценкам.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5D06">
        <w:rPr>
          <w:rFonts w:ascii="Times New Roman" w:hAnsi="Times New Roman"/>
          <w:sz w:val="24"/>
          <w:szCs w:val="24"/>
          <w:lang w:eastAsia="ru-RU"/>
        </w:rPr>
        <w:t>При применении повышающих/понижающих коэффициентов к нормам основной заработной платы, материалов, эксплуатации машин и механизмов, зарплаты машинистов, трудозатратам в позициях локального сметного расчета (локальной сметы, калькуляции) в обязательном порядке указывается ссылка на техническую часть (ТЧ) или общую часть (ОЧ) сметных нормативов с указанием номера пункта, таблицы, строки таблицы как обоснование для применения повышающих/понижающих коэффициентов.</w:t>
      </w:r>
      <w:proofErr w:type="gramEnd"/>
    </w:p>
    <w:p w:rsidR="00C71611" w:rsidRPr="005A5D06" w:rsidRDefault="00C71611" w:rsidP="00C71611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lastRenderedPageBreak/>
        <w:t>Результаты вычислений в сметной документации округляются до целых рублей. Налог на добавленную стоимость (НДС) округляется до копеек. Сметная стоимость с учетом НДС округляется до копеек.</w:t>
      </w:r>
    </w:p>
    <w:p w:rsidR="00C71611" w:rsidRPr="005A5D06" w:rsidRDefault="00C71611" w:rsidP="00C71611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В составе смет на ремонтно-строительные работы должны быть выделены идентичные описям разделы, соответствующие конструктивным элементам здания или сооружения. </w:t>
      </w:r>
    </w:p>
    <w:p w:rsidR="000C0E01" w:rsidRPr="005A5D06" w:rsidRDefault="000C0E01" w:rsidP="008E0F4D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При использовании нескольких нормативных баз для определения стоимости работ составляются отдельные локальные сметные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расчёты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объединённые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в объектную смету.</w:t>
      </w:r>
    </w:p>
    <w:p w:rsidR="00C71611" w:rsidRPr="005A5D06" w:rsidRDefault="00C71611" w:rsidP="00C71611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При необходимости составления нескольких локальных смет по одному объекту составляется объектная смета. В локальных сметах обязательна ссылка на номер объектной сметы.</w:t>
      </w:r>
    </w:p>
    <w:p w:rsidR="00C71611" w:rsidRPr="005A5D06" w:rsidRDefault="00C71611" w:rsidP="00C71611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При изменении </w:t>
      </w:r>
      <w:r w:rsidR="00AF0E8B" w:rsidRPr="005A5D06">
        <w:rPr>
          <w:rFonts w:ascii="Times New Roman" w:hAnsi="Times New Roman"/>
          <w:sz w:val="24"/>
          <w:szCs w:val="24"/>
          <w:lang w:eastAsia="ru-RU"/>
        </w:rPr>
        <w:t>объёмов</w:t>
      </w:r>
      <w:r w:rsidRPr="005A5D06">
        <w:rPr>
          <w:rFonts w:ascii="Times New Roman" w:hAnsi="Times New Roman"/>
          <w:sz w:val="24"/>
          <w:szCs w:val="24"/>
          <w:lang w:eastAsia="ru-RU"/>
        </w:rPr>
        <w:t xml:space="preserve"> выполняемых работ составляется ведомость исключаемых работ или ведомость дополнительных работ и производится уточнение сметной стоимости. В результате формируется исполнительная смета, подлежащая согласованию Подрядчиком и утверждению Заказчиком. Расчеты с Подрядчиками за выполненные работы производятся в соответствии с исполнительной сметой.</w:t>
      </w:r>
    </w:p>
    <w:p w:rsidR="00C71611" w:rsidRPr="005A5D06" w:rsidRDefault="00C71611" w:rsidP="00C71611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 xml:space="preserve">Сметная документация должна быть подписана ее составителем и проверяющим. </w:t>
      </w:r>
    </w:p>
    <w:p w:rsidR="00C71611" w:rsidRPr="005A5D06" w:rsidRDefault="00C71611" w:rsidP="00C71611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5D06">
        <w:rPr>
          <w:rFonts w:ascii="Times New Roman" w:hAnsi="Times New Roman"/>
          <w:sz w:val="24"/>
          <w:szCs w:val="24"/>
          <w:lang w:eastAsia="ru-RU"/>
        </w:rPr>
        <w:t>Сметная документация должна быть заполнена четко, ясно, разборчиво, без исправлений и математических ошибок.</w:t>
      </w:r>
    </w:p>
    <w:p w:rsidR="00B00AF7" w:rsidRPr="00B00AF7" w:rsidRDefault="00C71611" w:rsidP="00B00AF7">
      <w:pPr>
        <w:numPr>
          <w:ilvl w:val="1"/>
          <w:numId w:val="1"/>
        </w:numPr>
        <w:tabs>
          <w:tab w:val="clear" w:pos="360"/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lang w:eastAsia="ru-RU"/>
        </w:rPr>
      </w:pPr>
      <w:r w:rsidRPr="001A4DE5">
        <w:rPr>
          <w:rFonts w:ascii="Times New Roman" w:hAnsi="Times New Roman"/>
          <w:sz w:val="24"/>
          <w:szCs w:val="24"/>
          <w:lang w:eastAsia="ru-RU"/>
        </w:rPr>
        <w:t>Для перевода в текущие цены необходимо использовать индексы и поправочные коэффициенты в соответствии с применяемой СНБ (ремонтно-строительной или БЦ РЭО) по согласованию с Заказчиком в рамках лимитной стоимости мероприятия.</w:t>
      </w:r>
    </w:p>
    <w:p w:rsidR="00B00AF7" w:rsidRPr="00B00AF7" w:rsidRDefault="00B00AF7" w:rsidP="00B00AF7">
      <w:pPr>
        <w:rPr>
          <w:lang w:eastAsia="ru-RU"/>
        </w:rPr>
      </w:pPr>
    </w:p>
    <w:p w:rsidR="00B00AF7" w:rsidRPr="00B00AF7" w:rsidRDefault="00B00AF7" w:rsidP="00B00AF7">
      <w:pPr>
        <w:rPr>
          <w:lang w:eastAsia="ru-RU"/>
        </w:rPr>
      </w:pPr>
    </w:p>
    <w:p w:rsidR="00B00AF7" w:rsidRPr="00B00AF7" w:rsidRDefault="00B00AF7" w:rsidP="00B00AF7">
      <w:pPr>
        <w:rPr>
          <w:lang w:eastAsia="ru-RU"/>
        </w:rPr>
      </w:pPr>
    </w:p>
    <w:p w:rsidR="00B00AF7" w:rsidRPr="00B00AF7" w:rsidRDefault="00B00AF7" w:rsidP="00B00AF7">
      <w:pPr>
        <w:rPr>
          <w:lang w:eastAsia="ru-RU"/>
        </w:rPr>
      </w:pPr>
    </w:p>
    <w:p w:rsidR="004848AB" w:rsidRPr="001A4DE5" w:rsidRDefault="004848AB" w:rsidP="00B00AF7">
      <w:pPr>
        <w:tabs>
          <w:tab w:val="left" w:pos="3817"/>
        </w:tabs>
        <w:rPr>
          <w:lang w:eastAsia="ru-RU"/>
        </w:rPr>
      </w:pPr>
    </w:p>
    <w:sectPr w:rsidR="004848AB" w:rsidRPr="001A4DE5" w:rsidSect="001A4DE5">
      <w:footerReference w:type="even" r:id="rId11"/>
      <w:footerReference w:type="default" r:id="rId12"/>
      <w:headerReference w:type="first" r:id="rId13"/>
      <w:pgSz w:w="11906" w:h="16838" w:code="9"/>
      <w:pgMar w:top="1134" w:right="850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868" w:rsidRDefault="00DE2868" w:rsidP="00AF0658">
      <w:pPr>
        <w:spacing w:after="0" w:line="240" w:lineRule="auto"/>
      </w:pPr>
      <w:r>
        <w:separator/>
      </w:r>
    </w:p>
  </w:endnote>
  <w:endnote w:type="continuationSeparator" w:id="0">
    <w:p w:rsidR="00DE2868" w:rsidRDefault="00DE2868" w:rsidP="00AF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CC" w:rsidRDefault="00A847CC" w:rsidP="00166A06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847CC" w:rsidRDefault="00A847CC" w:rsidP="00166A0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CC" w:rsidRDefault="00A847CC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984127">
      <w:rPr>
        <w:noProof/>
      </w:rPr>
      <w:t>15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868" w:rsidRDefault="00DE2868" w:rsidP="00AF0658">
      <w:pPr>
        <w:spacing w:after="0" w:line="240" w:lineRule="auto"/>
      </w:pPr>
      <w:r>
        <w:separator/>
      </w:r>
    </w:p>
  </w:footnote>
  <w:footnote w:type="continuationSeparator" w:id="0">
    <w:p w:rsidR="00DE2868" w:rsidRDefault="00DE2868" w:rsidP="00AF0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9" w:type="dxa"/>
      <w:tblInd w:w="-1168" w:type="dxa"/>
      <w:tblLook w:val="01E0" w:firstRow="1" w:lastRow="1" w:firstColumn="1" w:lastColumn="1" w:noHBand="0" w:noVBand="0"/>
    </w:tblPr>
    <w:tblGrid>
      <w:gridCol w:w="2448"/>
      <w:gridCol w:w="6341"/>
      <w:gridCol w:w="1560"/>
    </w:tblGrid>
    <w:tr w:rsidR="00A847CC" w:rsidRPr="00D31445" w:rsidTr="00166A06">
      <w:tc>
        <w:tcPr>
          <w:tcW w:w="2448" w:type="dxa"/>
        </w:tcPr>
        <w:p w:rsidR="00A847CC" w:rsidRPr="00AF5051" w:rsidRDefault="00A847CC" w:rsidP="00166A06">
          <w:pPr>
            <w:pStyle w:val="a4"/>
            <w:tabs>
              <w:tab w:val="clear" w:pos="4677"/>
              <w:tab w:val="clear" w:pos="9355"/>
              <w:tab w:val="center" w:pos="284"/>
              <w:tab w:val="center" w:pos="317"/>
              <w:tab w:val="right" w:pos="9673"/>
            </w:tabs>
            <w:rPr>
              <w:rFonts w:ascii="Arial" w:hAnsi="Arial" w:cs="Arial"/>
            </w:rPr>
          </w:pPr>
        </w:p>
      </w:tc>
      <w:tc>
        <w:tcPr>
          <w:tcW w:w="6341" w:type="dxa"/>
          <w:vAlign w:val="center"/>
        </w:tcPr>
        <w:p w:rsidR="00A847CC" w:rsidRPr="00D31445" w:rsidRDefault="00A847CC" w:rsidP="00166A06">
          <w:pPr>
            <w:jc w:val="center"/>
          </w:pPr>
        </w:p>
      </w:tc>
      <w:tc>
        <w:tcPr>
          <w:tcW w:w="1560" w:type="dxa"/>
        </w:tcPr>
        <w:p w:rsidR="00A847CC" w:rsidRPr="00AF5051" w:rsidRDefault="00A847CC" w:rsidP="00166A06">
          <w:pPr>
            <w:pStyle w:val="2"/>
            <w:rPr>
              <w:b w:val="0"/>
              <w:lang w:eastAsia="en-US"/>
            </w:rPr>
          </w:pPr>
        </w:p>
      </w:tc>
    </w:tr>
  </w:tbl>
  <w:p w:rsidR="00A847CC" w:rsidRDefault="00A847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FA3"/>
    <w:multiLevelType w:val="hybridMultilevel"/>
    <w:tmpl w:val="65280CBE"/>
    <w:lvl w:ilvl="0" w:tplc="A538EA2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357F10"/>
    <w:multiLevelType w:val="hybridMultilevel"/>
    <w:tmpl w:val="A1720EF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CA2936"/>
    <w:multiLevelType w:val="hybridMultilevel"/>
    <w:tmpl w:val="492805EE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5C0E93"/>
    <w:multiLevelType w:val="hybridMultilevel"/>
    <w:tmpl w:val="C57CE3A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9D08D1"/>
    <w:multiLevelType w:val="hybridMultilevel"/>
    <w:tmpl w:val="DDA23BD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A2723E"/>
    <w:multiLevelType w:val="hybridMultilevel"/>
    <w:tmpl w:val="E79A98F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626E7"/>
    <w:multiLevelType w:val="hybridMultilevel"/>
    <w:tmpl w:val="346A3F3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7967E9"/>
    <w:multiLevelType w:val="hybridMultilevel"/>
    <w:tmpl w:val="30FA62AA"/>
    <w:lvl w:ilvl="0" w:tplc="A538E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06551F"/>
    <w:multiLevelType w:val="hybridMultilevel"/>
    <w:tmpl w:val="7EE247C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176699"/>
    <w:multiLevelType w:val="hybridMultilevel"/>
    <w:tmpl w:val="B030CC6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EB29EA"/>
    <w:multiLevelType w:val="hybridMultilevel"/>
    <w:tmpl w:val="7A3CEB4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5D1D39"/>
    <w:multiLevelType w:val="hybridMultilevel"/>
    <w:tmpl w:val="AC548DE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6C1302"/>
    <w:multiLevelType w:val="hybridMultilevel"/>
    <w:tmpl w:val="DF84644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5D2305"/>
    <w:multiLevelType w:val="hybridMultilevel"/>
    <w:tmpl w:val="84D8B9D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AA0378"/>
    <w:multiLevelType w:val="hybridMultilevel"/>
    <w:tmpl w:val="8FB230AE"/>
    <w:lvl w:ilvl="0" w:tplc="A538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9B650B"/>
    <w:multiLevelType w:val="hybridMultilevel"/>
    <w:tmpl w:val="4E86DF5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3875956"/>
    <w:multiLevelType w:val="hybridMultilevel"/>
    <w:tmpl w:val="287A2866"/>
    <w:lvl w:ilvl="0" w:tplc="147091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39C755E"/>
    <w:multiLevelType w:val="hybridMultilevel"/>
    <w:tmpl w:val="AADE708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8002EA"/>
    <w:multiLevelType w:val="hybridMultilevel"/>
    <w:tmpl w:val="0A9EABA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D4F2671"/>
    <w:multiLevelType w:val="hybridMultilevel"/>
    <w:tmpl w:val="CD2EF5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FFF33A3"/>
    <w:multiLevelType w:val="hybridMultilevel"/>
    <w:tmpl w:val="0D86443A"/>
    <w:lvl w:ilvl="0" w:tplc="7958C53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0A046CD"/>
    <w:multiLevelType w:val="hybridMultilevel"/>
    <w:tmpl w:val="C480D3E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4D24D5"/>
    <w:multiLevelType w:val="hybridMultilevel"/>
    <w:tmpl w:val="7C9C07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B24364E"/>
    <w:multiLevelType w:val="hybridMultilevel"/>
    <w:tmpl w:val="3FDC4308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41307F2"/>
    <w:multiLevelType w:val="hybridMultilevel"/>
    <w:tmpl w:val="03DEB0C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A254D7D"/>
    <w:multiLevelType w:val="hybridMultilevel"/>
    <w:tmpl w:val="FF2E2138"/>
    <w:lvl w:ilvl="0" w:tplc="A538EA2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D843E94"/>
    <w:multiLevelType w:val="hybridMultilevel"/>
    <w:tmpl w:val="08EED6D2"/>
    <w:lvl w:ilvl="0" w:tplc="147091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BD610F8"/>
    <w:multiLevelType w:val="multilevel"/>
    <w:tmpl w:val="F5905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C5E7AA1"/>
    <w:multiLevelType w:val="hybridMultilevel"/>
    <w:tmpl w:val="872C0D3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25"/>
  </w:num>
  <w:num w:numId="5">
    <w:abstractNumId w:val="3"/>
  </w:num>
  <w:num w:numId="6">
    <w:abstractNumId w:val="2"/>
  </w:num>
  <w:num w:numId="7">
    <w:abstractNumId w:val="12"/>
  </w:num>
  <w:num w:numId="8">
    <w:abstractNumId w:val="24"/>
  </w:num>
  <w:num w:numId="9">
    <w:abstractNumId w:val="5"/>
  </w:num>
  <w:num w:numId="10">
    <w:abstractNumId w:val="4"/>
  </w:num>
  <w:num w:numId="11">
    <w:abstractNumId w:val="14"/>
  </w:num>
  <w:num w:numId="12">
    <w:abstractNumId w:val="20"/>
  </w:num>
  <w:num w:numId="13">
    <w:abstractNumId w:val="9"/>
  </w:num>
  <w:num w:numId="14">
    <w:abstractNumId w:val="18"/>
  </w:num>
  <w:num w:numId="15">
    <w:abstractNumId w:val="8"/>
  </w:num>
  <w:num w:numId="16">
    <w:abstractNumId w:val="15"/>
  </w:num>
  <w:num w:numId="17">
    <w:abstractNumId w:val="1"/>
  </w:num>
  <w:num w:numId="18">
    <w:abstractNumId w:val="10"/>
  </w:num>
  <w:num w:numId="19">
    <w:abstractNumId w:val="13"/>
  </w:num>
  <w:num w:numId="20">
    <w:abstractNumId w:val="29"/>
  </w:num>
  <w:num w:numId="21">
    <w:abstractNumId w:val="23"/>
  </w:num>
  <w:num w:numId="22">
    <w:abstractNumId w:val="26"/>
  </w:num>
  <w:num w:numId="23">
    <w:abstractNumId w:val="22"/>
  </w:num>
  <w:num w:numId="24">
    <w:abstractNumId w:val="11"/>
  </w:num>
  <w:num w:numId="25">
    <w:abstractNumId w:val="6"/>
  </w:num>
  <w:num w:numId="26">
    <w:abstractNumId w:val="7"/>
  </w:num>
  <w:num w:numId="27">
    <w:abstractNumId w:val="17"/>
  </w:num>
  <w:num w:numId="28">
    <w:abstractNumId w:val="28"/>
  </w:num>
  <w:num w:numId="29">
    <w:abstractNumId w:val="27"/>
  </w:num>
  <w:num w:numId="3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E01"/>
    <w:rsid w:val="0000401B"/>
    <w:rsid w:val="00007991"/>
    <w:rsid w:val="00046304"/>
    <w:rsid w:val="000821FB"/>
    <w:rsid w:val="000A029F"/>
    <w:rsid w:val="000A56A9"/>
    <w:rsid w:val="000B3907"/>
    <w:rsid w:val="000B76A1"/>
    <w:rsid w:val="000C0E01"/>
    <w:rsid w:val="000C27D1"/>
    <w:rsid w:val="000D4B7C"/>
    <w:rsid w:val="000F0D32"/>
    <w:rsid w:val="000F760B"/>
    <w:rsid w:val="001374A8"/>
    <w:rsid w:val="00144D37"/>
    <w:rsid w:val="0016588C"/>
    <w:rsid w:val="00166A06"/>
    <w:rsid w:val="001A4DE5"/>
    <w:rsid w:val="001E6CA2"/>
    <w:rsid w:val="00206683"/>
    <w:rsid w:val="00237B80"/>
    <w:rsid w:val="0026610F"/>
    <w:rsid w:val="00277C99"/>
    <w:rsid w:val="002A100A"/>
    <w:rsid w:val="002A4388"/>
    <w:rsid w:val="002D2994"/>
    <w:rsid w:val="00325AA0"/>
    <w:rsid w:val="00357D5F"/>
    <w:rsid w:val="00383435"/>
    <w:rsid w:val="00384174"/>
    <w:rsid w:val="00386383"/>
    <w:rsid w:val="003A58D9"/>
    <w:rsid w:val="003C716A"/>
    <w:rsid w:val="003E7F03"/>
    <w:rsid w:val="003F1FF4"/>
    <w:rsid w:val="003F2E0F"/>
    <w:rsid w:val="003F4775"/>
    <w:rsid w:val="00423829"/>
    <w:rsid w:val="0043050D"/>
    <w:rsid w:val="00467FB6"/>
    <w:rsid w:val="00476880"/>
    <w:rsid w:val="004848AB"/>
    <w:rsid w:val="00485823"/>
    <w:rsid w:val="004956D0"/>
    <w:rsid w:val="004B0CF2"/>
    <w:rsid w:val="004C2C07"/>
    <w:rsid w:val="004C6E70"/>
    <w:rsid w:val="004D0D6B"/>
    <w:rsid w:val="004D64CE"/>
    <w:rsid w:val="004F1C6D"/>
    <w:rsid w:val="005259FD"/>
    <w:rsid w:val="00532D94"/>
    <w:rsid w:val="00541973"/>
    <w:rsid w:val="00544146"/>
    <w:rsid w:val="00573F31"/>
    <w:rsid w:val="00587439"/>
    <w:rsid w:val="00594F5B"/>
    <w:rsid w:val="00595777"/>
    <w:rsid w:val="005A5D06"/>
    <w:rsid w:val="005C5A7F"/>
    <w:rsid w:val="005C6131"/>
    <w:rsid w:val="005E72DE"/>
    <w:rsid w:val="00610D5D"/>
    <w:rsid w:val="00617675"/>
    <w:rsid w:val="006431C8"/>
    <w:rsid w:val="0064548B"/>
    <w:rsid w:val="006501BC"/>
    <w:rsid w:val="00650809"/>
    <w:rsid w:val="0068030D"/>
    <w:rsid w:val="00693CEA"/>
    <w:rsid w:val="006A1084"/>
    <w:rsid w:val="006B694D"/>
    <w:rsid w:val="006D3565"/>
    <w:rsid w:val="006D50A3"/>
    <w:rsid w:val="006E45DE"/>
    <w:rsid w:val="006E45E1"/>
    <w:rsid w:val="006E7688"/>
    <w:rsid w:val="006E7E3F"/>
    <w:rsid w:val="0071362A"/>
    <w:rsid w:val="00772DE1"/>
    <w:rsid w:val="007859CC"/>
    <w:rsid w:val="007A2F00"/>
    <w:rsid w:val="007E5BFE"/>
    <w:rsid w:val="008165E8"/>
    <w:rsid w:val="00830F40"/>
    <w:rsid w:val="008639AB"/>
    <w:rsid w:val="00897688"/>
    <w:rsid w:val="008A0490"/>
    <w:rsid w:val="008E0F4D"/>
    <w:rsid w:val="008F1304"/>
    <w:rsid w:val="00917DC0"/>
    <w:rsid w:val="00943C34"/>
    <w:rsid w:val="009529A1"/>
    <w:rsid w:val="00972B38"/>
    <w:rsid w:val="00984127"/>
    <w:rsid w:val="009936DF"/>
    <w:rsid w:val="009A4ED1"/>
    <w:rsid w:val="009C0178"/>
    <w:rsid w:val="00A14C10"/>
    <w:rsid w:val="00A20996"/>
    <w:rsid w:val="00A21861"/>
    <w:rsid w:val="00A4000C"/>
    <w:rsid w:val="00A847CC"/>
    <w:rsid w:val="00A86F17"/>
    <w:rsid w:val="00A97B91"/>
    <w:rsid w:val="00AA1051"/>
    <w:rsid w:val="00AB2CF5"/>
    <w:rsid w:val="00AF0658"/>
    <w:rsid w:val="00AF0E8B"/>
    <w:rsid w:val="00B00AF7"/>
    <w:rsid w:val="00B06CFC"/>
    <w:rsid w:val="00B11C49"/>
    <w:rsid w:val="00B15C72"/>
    <w:rsid w:val="00B41DDD"/>
    <w:rsid w:val="00B57D9B"/>
    <w:rsid w:val="00B76CE2"/>
    <w:rsid w:val="00B9238E"/>
    <w:rsid w:val="00B9330B"/>
    <w:rsid w:val="00B96880"/>
    <w:rsid w:val="00BB7AF3"/>
    <w:rsid w:val="00BE7231"/>
    <w:rsid w:val="00C0738A"/>
    <w:rsid w:val="00C315DB"/>
    <w:rsid w:val="00C33FA9"/>
    <w:rsid w:val="00C45690"/>
    <w:rsid w:val="00C623EF"/>
    <w:rsid w:val="00C71611"/>
    <w:rsid w:val="00C8410A"/>
    <w:rsid w:val="00D00EB8"/>
    <w:rsid w:val="00D264AC"/>
    <w:rsid w:val="00D32093"/>
    <w:rsid w:val="00D321B7"/>
    <w:rsid w:val="00D67EF4"/>
    <w:rsid w:val="00D813A3"/>
    <w:rsid w:val="00D844A0"/>
    <w:rsid w:val="00DD2795"/>
    <w:rsid w:val="00DE2868"/>
    <w:rsid w:val="00E2261D"/>
    <w:rsid w:val="00E604F6"/>
    <w:rsid w:val="00E70022"/>
    <w:rsid w:val="00E70A57"/>
    <w:rsid w:val="00E820B8"/>
    <w:rsid w:val="00E95209"/>
    <w:rsid w:val="00EC4566"/>
    <w:rsid w:val="00EE06E8"/>
    <w:rsid w:val="00EF3D08"/>
    <w:rsid w:val="00F23270"/>
    <w:rsid w:val="00F818D6"/>
    <w:rsid w:val="00FF1FE8"/>
    <w:rsid w:val="00FF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841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C0E0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C0E01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page number"/>
    <w:basedOn w:val="a0"/>
    <w:uiPriority w:val="99"/>
    <w:rsid w:val="000C0E01"/>
    <w:rPr>
      <w:rFonts w:cs="Times New Roman"/>
    </w:rPr>
  </w:style>
  <w:style w:type="paragraph" w:styleId="a4">
    <w:name w:val="header"/>
    <w:basedOn w:val="a"/>
    <w:link w:val="a5"/>
    <w:uiPriority w:val="99"/>
    <w:rsid w:val="000C0E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0E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0C0E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0C0E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FB6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841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841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384174"/>
    <w:pPr>
      <w:outlineLvl w:val="9"/>
    </w:pPr>
    <w:rPr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3841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841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Book Title"/>
    <w:basedOn w:val="a0"/>
    <w:uiPriority w:val="33"/>
    <w:qFormat/>
    <w:rsid w:val="00384174"/>
    <w:rPr>
      <w:b/>
      <w:bCs/>
      <w:smallCaps/>
      <w:spacing w:val="5"/>
    </w:rPr>
  </w:style>
  <w:style w:type="paragraph" w:styleId="11">
    <w:name w:val="toc 1"/>
    <w:basedOn w:val="a"/>
    <w:next w:val="a"/>
    <w:autoRedefine/>
    <w:uiPriority w:val="39"/>
    <w:unhideWhenUsed/>
    <w:qFormat/>
    <w:rsid w:val="00830F40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qFormat/>
    <w:rsid w:val="00830F40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830F40"/>
    <w:pPr>
      <w:spacing w:after="100"/>
      <w:ind w:left="440"/>
    </w:pPr>
    <w:rPr>
      <w:rFonts w:asciiTheme="minorHAnsi" w:eastAsiaTheme="minorEastAsia" w:hAnsiTheme="minorHAnsi" w:cstheme="minorBidi"/>
      <w:lang w:eastAsia="ru-RU"/>
    </w:rPr>
  </w:style>
  <w:style w:type="character" w:styleId="af">
    <w:name w:val="Hyperlink"/>
    <w:basedOn w:val="a0"/>
    <w:uiPriority w:val="99"/>
    <w:unhideWhenUsed/>
    <w:rsid w:val="00830F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841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C0E0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C0E01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page number"/>
    <w:basedOn w:val="a0"/>
    <w:uiPriority w:val="99"/>
    <w:rsid w:val="000C0E01"/>
    <w:rPr>
      <w:rFonts w:cs="Times New Roman"/>
    </w:rPr>
  </w:style>
  <w:style w:type="paragraph" w:styleId="a4">
    <w:name w:val="header"/>
    <w:basedOn w:val="a"/>
    <w:link w:val="a5"/>
    <w:uiPriority w:val="99"/>
    <w:rsid w:val="000C0E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0E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0C0E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0C0E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FB6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841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841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384174"/>
    <w:pPr>
      <w:outlineLvl w:val="9"/>
    </w:pPr>
    <w:rPr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3841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841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Book Title"/>
    <w:basedOn w:val="a0"/>
    <w:uiPriority w:val="33"/>
    <w:qFormat/>
    <w:rsid w:val="00384174"/>
    <w:rPr>
      <w:b/>
      <w:bCs/>
      <w:smallCaps/>
      <w:spacing w:val="5"/>
    </w:rPr>
  </w:style>
  <w:style w:type="paragraph" w:styleId="11">
    <w:name w:val="toc 1"/>
    <w:basedOn w:val="a"/>
    <w:next w:val="a"/>
    <w:autoRedefine/>
    <w:uiPriority w:val="39"/>
    <w:unhideWhenUsed/>
    <w:qFormat/>
    <w:rsid w:val="00830F40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qFormat/>
    <w:rsid w:val="00830F40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830F40"/>
    <w:pPr>
      <w:spacing w:after="100"/>
      <w:ind w:left="440"/>
    </w:pPr>
    <w:rPr>
      <w:rFonts w:asciiTheme="minorHAnsi" w:eastAsiaTheme="minorEastAsia" w:hAnsiTheme="minorHAnsi" w:cstheme="minorBidi"/>
      <w:lang w:eastAsia="ru-RU"/>
    </w:rPr>
  </w:style>
  <w:style w:type="character" w:styleId="af">
    <w:name w:val="Hyperlink"/>
    <w:basedOn w:val="a0"/>
    <w:uiPriority w:val="99"/>
    <w:unhideWhenUsed/>
    <w:rsid w:val="00830F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74942;fld=134;dst=1000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74942;fld=134;dst=1000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D89E-C914-4614-8F02-981ACCF2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5228</Words>
  <Characters>29800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34959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YAKHNYUK Aleksandr S.</dc:creator>
  <cp:lastModifiedBy>Гордилова Виктория Михайловна</cp:lastModifiedBy>
  <cp:revision>3</cp:revision>
  <dcterms:created xsi:type="dcterms:W3CDTF">2014-05-21T07:29:00Z</dcterms:created>
  <dcterms:modified xsi:type="dcterms:W3CDTF">2014-06-05T08:25:00Z</dcterms:modified>
</cp:coreProperties>
</file>